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1134"/>
        <w:gridCol w:w="1865"/>
        <w:gridCol w:w="1803"/>
        <w:gridCol w:w="1804"/>
      </w:tblGrid>
      <w:tr w:rsidR="00A07761" w:rsidRPr="00853F0E" w14:paraId="4509A474" w14:textId="77777777" w:rsidTr="00A07761">
        <w:tc>
          <w:tcPr>
            <w:tcW w:w="2410" w:type="dxa"/>
            <w:vMerge w:val="restart"/>
            <w:tcBorders>
              <w:top w:val="single" w:sz="1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A27121F" w14:textId="502B24E3" w:rsidR="001705EF" w:rsidRPr="00853F0E" w:rsidRDefault="001705EF" w:rsidP="001705EF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18"/>
                <w:szCs w:val="20"/>
              </w:rPr>
            </w:pPr>
            <w:r w:rsidRPr="00853F0E">
              <w:rPr>
                <w:rFonts w:ascii="Malgun Gothic Semilight" w:eastAsia="Malgun Gothic Semilight" w:hAnsi="Malgun Gothic Semilight" w:cs="Malgun Gothic Semilight" w:hint="eastAsia"/>
                <w:b/>
                <w:bCs/>
                <w:sz w:val="18"/>
                <w:szCs w:val="20"/>
              </w:rPr>
              <w:t>한국사회책임투자포럼</w:t>
            </w:r>
          </w:p>
          <w:p w14:paraId="1FBB2B44" w14:textId="2A42077E" w:rsidR="001705EF" w:rsidRPr="00853F0E" w:rsidRDefault="00A07761" w:rsidP="001705EF">
            <w:pPr>
              <w:jc w:val="center"/>
              <w:rPr>
                <w:rFonts w:ascii="Malgun Gothic Semilight" w:eastAsia="Malgun Gothic Semilight" w:hAnsi="Malgun Gothic Semilight" w:cs="Malgun Gothic Semilight"/>
              </w:rPr>
            </w:pPr>
            <w:r w:rsidRPr="00853F0E">
              <w:rPr>
                <w:rFonts w:ascii="Malgun Gothic Semilight" w:eastAsia="Malgun Gothic Semilight" w:hAnsi="Malgun Gothic Semilight" w:cs="Malgun Gothic Semilight" w:hint="eastAsia"/>
                <w:noProof/>
                <w:sz w:val="18"/>
                <w:szCs w:val="20"/>
              </w:rPr>
              <w:drawing>
                <wp:inline distT="0" distB="0" distL="0" distR="0" wp14:anchorId="422644D0" wp14:editId="512AC9CF">
                  <wp:extent cx="1321181" cy="544286"/>
                  <wp:effectExtent l="0" t="0" r="0" b="825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340" cy="557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1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43C8020" w14:textId="77777777" w:rsidR="001705EF" w:rsidRPr="00853F0E" w:rsidRDefault="001705EF" w:rsidP="001705EF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18"/>
                <w:szCs w:val="20"/>
              </w:rPr>
            </w:pPr>
            <w:r w:rsidRPr="00853F0E">
              <w:rPr>
                <w:rFonts w:ascii="Malgun Gothic Semilight" w:eastAsia="Malgun Gothic Semilight" w:hAnsi="Malgun Gothic Semilight" w:cs="Malgun Gothic Semilight" w:hint="eastAsia"/>
                <w:b/>
                <w:bCs/>
                <w:sz w:val="18"/>
                <w:szCs w:val="20"/>
              </w:rPr>
              <w:t>보도</w:t>
            </w:r>
          </w:p>
          <w:p w14:paraId="6A77887F" w14:textId="7F7DB2AC" w:rsidR="001705EF" w:rsidRPr="00853F0E" w:rsidRDefault="001705EF" w:rsidP="001705EF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18"/>
                <w:szCs w:val="20"/>
              </w:rPr>
            </w:pPr>
            <w:r w:rsidRPr="00853F0E">
              <w:rPr>
                <w:rFonts w:ascii="Malgun Gothic Semilight" w:eastAsia="Malgun Gothic Semilight" w:hAnsi="Malgun Gothic Semilight" w:cs="Malgun Gothic Semilight" w:hint="eastAsia"/>
                <w:b/>
                <w:bCs/>
                <w:sz w:val="18"/>
                <w:szCs w:val="20"/>
              </w:rPr>
              <w:t>자료</w:t>
            </w:r>
          </w:p>
        </w:tc>
        <w:tc>
          <w:tcPr>
            <w:tcW w:w="1865" w:type="dxa"/>
            <w:tcBorders>
              <w:top w:val="single" w:sz="1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6BC6434" w14:textId="1A8D10B5" w:rsidR="001705EF" w:rsidRPr="00853F0E" w:rsidRDefault="001705EF" w:rsidP="001705EF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18"/>
                <w:szCs w:val="20"/>
              </w:rPr>
            </w:pPr>
            <w:r w:rsidRPr="00853F0E">
              <w:rPr>
                <w:rFonts w:ascii="Malgun Gothic Semilight" w:eastAsia="Malgun Gothic Semilight" w:hAnsi="Malgun Gothic Semilight" w:cs="Malgun Gothic Semilight" w:hint="eastAsia"/>
                <w:b/>
                <w:bCs/>
                <w:sz w:val="18"/>
                <w:szCs w:val="20"/>
              </w:rPr>
              <w:t>보도시점</w:t>
            </w:r>
          </w:p>
        </w:tc>
        <w:tc>
          <w:tcPr>
            <w:tcW w:w="1803" w:type="dxa"/>
            <w:tcBorders>
              <w:top w:val="single" w:sz="1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45CE03B" w14:textId="3701DA5C" w:rsidR="001705EF" w:rsidRPr="00853F0E" w:rsidRDefault="001705EF" w:rsidP="001705EF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18"/>
                <w:szCs w:val="20"/>
              </w:rPr>
            </w:pPr>
            <w:r w:rsidRPr="00853F0E">
              <w:rPr>
                <w:rFonts w:ascii="Malgun Gothic Semilight" w:eastAsia="Malgun Gothic Semilight" w:hAnsi="Malgun Gothic Semilight" w:cs="Malgun Gothic Semilight" w:hint="eastAsia"/>
                <w:b/>
                <w:bCs/>
                <w:sz w:val="18"/>
                <w:szCs w:val="20"/>
              </w:rPr>
              <w:t>배포일</w:t>
            </w:r>
          </w:p>
        </w:tc>
        <w:tc>
          <w:tcPr>
            <w:tcW w:w="1804" w:type="dxa"/>
            <w:tcBorders>
              <w:top w:val="single" w:sz="1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7A12F9E4" w14:textId="260C1008" w:rsidR="001705EF" w:rsidRPr="00853F0E" w:rsidRDefault="001705EF" w:rsidP="001705EF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18"/>
                <w:szCs w:val="20"/>
              </w:rPr>
            </w:pPr>
            <w:r w:rsidRPr="00853F0E">
              <w:rPr>
                <w:rFonts w:ascii="Malgun Gothic Semilight" w:eastAsia="Malgun Gothic Semilight" w:hAnsi="Malgun Gothic Semilight" w:cs="Malgun Gothic Semilight" w:hint="eastAsia"/>
                <w:b/>
                <w:bCs/>
                <w:sz w:val="18"/>
                <w:szCs w:val="20"/>
              </w:rPr>
              <w:t>매수</w:t>
            </w:r>
          </w:p>
        </w:tc>
      </w:tr>
      <w:tr w:rsidR="00A07761" w:rsidRPr="00853F0E" w14:paraId="2E86F7F4" w14:textId="77777777" w:rsidTr="001705EF">
        <w:trPr>
          <w:trHeight w:val="785"/>
        </w:trPr>
        <w:tc>
          <w:tcPr>
            <w:tcW w:w="2410" w:type="dxa"/>
            <w:vMerge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DF6BD1A" w14:textId="77777777" w:rsidR="001705EF" w:rsidRPr="00853F0E" w:rsidRDefault="001705EF">
            <w:pPr>
              <w:rPr>
                <w:rFonts w:ascii="Malgun Gothic Semilight" w:eastAsia="Malgun Gothic Semilight" w:hAnsi="Malgun Gothic Semilight" w:cs="Malgun Gothic Semilight"/>
              </w:rPr>
            </w:pPr>
          </w:p>
        </w:tc>
        <w:tc>
          <w:tcPr>
            <w:tcW w:w="1134" w:type="dxa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DC14273" w14:textId="77777777" w:rsidR="001705EF" w:rsidRPr="00853F0E" w:rsidRDefault="001705EF" w:rsidP="001705EF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18"/>
                <w:szCs w:val="20"/>
              </w:rPr>
            </w:pPr>
          </w:p>
        </w:tc>
        <w:tc>
          <w:tcPr>
            <w:tcW w:w="18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3880303" w14:textId="5B20CD57" w:rsidR="001705EF" w:rsidRPr="00E837D7" w:rsidRDefault="001705EF" w:rsidP="001705EF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</w:pPr>
            <w:r w:rsidRPr="00E837D7">
              <w:rPr>
                <w:rFonts w:ascii="Malgun Gothic Semilight" w:eastAsia="Malgun Gothic Semilight" w:hAnsi="Malgun Gothic Semilight" w:cs="Malgun Gothic Semilight" w:hint="eastAsia"/>
                <w:sz w:val="18"/>
                <w:szCs w:val="20"/>
              </w:rPr>
              <w:t>2</w:t>
            </w:r>
            <w:r w:rsidRPr="00E837D7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>02</w:t>
            </w:r>
            <w:r w:rsidR="003E2508" w:rsidRPr="00E837D7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>3</w:t>
            </w:r>
            <w:r w:rsidRPr="00E837D7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>.</w:t>
            </w:r>
            <w:r w:rsidR="00E837D7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>6.</w:t>
            </w:r>
            <w:r w:rsidR="00724D71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>2</w:t>
            </w:r>
            <w:r w:rsidR="003D4753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>2</w:t>
            </w:r>
            <w:r w:rsidR="005C5C67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>(</w:t>
            </w:r>
            <w:r w:rsidR="003D4753">
              <w:rPr>
                <w:rFonts w:ascii="Malgun Gothic Semilight" w:eastAsia="Malgun Gothic Semilight" w:hAnsi="Malgun Gothic Semilight" w:cs="Malgun Gothic Semilight" w:hint="eastAsia"/>
                <w:sz w:val="18"/>
                <w:szCs w:val="20"/>
              </w:rPr>
              <w:t>목</w:t>
            </w:r>
            <w:r w:rsidR="005C5C67">
              <w:rPr>
                <w:rFonts w:ascii="Malgun Gothic Semilight" w:eastAsia="Malgun Gothic Semilight" w:hAnsi="Malgun Gothic Semilight" w:cs="Malgun Gothic Semilight" w:hint="eastAsia"/>
                <w:sz w:val="18"/>
                <w:szCs w:val="20"/>
              </w:rPr>
              <w:t>)</w:t>
            </w:r>
          </w:p>
          <w:p w14:paraId="1A1EEB81" w14:textId="4F333EF2" w:rsidR="001705EF" w:rsidRPr="00E837D7" w:rsidRDefault="001705EF" w:rsidP="001705EF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</w:pPr>
            <w:r w:rsidRPr="00E837D7">
              <w:rPr>
                <w:rFonts w:ascii="Malgun Gothic Semilight" w:eastAsia="Malgun Gothic Semilight" w:hAnsi="Malgun Gothic Semilight" w:cs="Malgun Gothic Semilight" w:hint="eastAsia"/>
                <w:sz w:val="18"/>
                <w:szCs w:val="20"/>
              </w:rPr>
              <w:t>오전부터</w:t>
            </w:r>
          </w:p>
        </w:tc>
        <w:tc>
          <w:tcPr>
            <w:tcW w:w="180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F3D7068" w14:textId="24B2F0D4" w:rsidR="001705EF" w:rsidRPr="00E837D7" w:rsidRDefault="003E2508" w:rsidP="001705EF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</w:pPr>
            <w:r w:rsidRPr="00E837D7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>2023.</w:t>
            </w:r>
            <w:r w:rsidR="00DF7804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>6.</w:t>
            </w:r>
            <w:r w:rsidR="006E0B98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>20</w:t>
            </w:r>
            <w:r w:rsidR="00DF7804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>(</w:t>
            </w:r>
            <w:r w:rsidR="006E0B98">
              <w:rPr>
                <w:rFonts w:ascii="Malgun Gothic Semilight" w:eastAsia="Malgun Gothic Semilight" w:hAnsi="Malgun Gothic Semilight" w:cs="Malgun Gothic Semilight" w:hint="eastAsia"/>
                <w:sz w:val="18"/>
                <w:szCs w:val="20"/>
              </w:rPr>
              <w:t>화</w:t>
            </w:r>
            <w:r w:rsidR="00DF7804">
              <w:rPr>
                <w:rFonts w:ascii="Malgun Gothic Semilight" w:eastAsia="Malgun Gothic Semilight" w:hAnsi="Malgun Gothic Semilight" w:cs="Malgun Gothic Semilight" w:hint="eastAsia"/>
                <w:sz w:val="18"/>
                <w:szCs w:val="20"/>
              </w:rPr>
              <w:t>)</w:t>
            </w:r>
          </w:p>
        </w:tc>
        <w:tc>
          <w:tcPr>
            <w:tcW w:w="180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630E16A1" w14:textId="175E6219" w:rsidR="001705EF" w:rsidRPr="00E837D7" w:rsidRDefault="00342EC8" w:rsidP="001705EF">
            <w:pPr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</w:pPr>
            <w:r w:rsidRPr="00E837D7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>3</w:t>
            </w:r>
            <w:r w:rsidR="001705EF" w:rsidRPr="00E837D7">
              <w:rPr>
                <w:rFonts w:ascii="Malgun Gothic Semilight" w:eastAsia="Malgun Gothic Semilight" w:hAnsi="Malgun Gothic Semilight" w:cs="Malgun Gothic Semilight" w:hint="eastAsia"/>
                <w:sz w:val="18"/>
                <w:szCs w:val="20"/>
              </w:rPr>
              <w:t>매</w:t>
            </w:r>
          </w:p>
        </w:tc>
      </w:tr>
      <w:tr w:rsidR="00A07761" w:rsidRPr="00853F0E" w14:paraId="6D01C7AD" w14:textId="77777777" w:rsidTr="001705EF">
        <w:trPr>
          <w:trHeight w:val="414"/>
        </w:trPr>
        <w:tc>
          <w:tcPr>
            <w:tcW w:w="2410" w:type="dxa"/>
            <w:vMerge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AE320D6" w14:textId="77777777" w:rsidR="001705EF" w:rsidRPr="00853F0E" w:rsidRDefault="001705EF">
            <w:pPr>
              <w:rPr>
                <w:rFonts w:ascii="Malgun Gothic Semilight" w:eastAsia="Malgun Gothic Semilight" w:hAnsi="Malgun Gothic Semilight" w:cs="Malgun Gothic Semilight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66F7960" w14:textId="5563E21B" w:rsidR="001705EF" w:rsidRPr="00853F0E" w:rsidRDefault="001705EF" w:rsidP="001705EF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18"/>
                <w:szCs w:val="20"/>
              </w:rPr>
            </w:pPr>
            <w:r w:rsidRPr="00853F0E">
              <w:rPr>
                <w:rFonts w:ascii="Malgun Gothic Semilight" w:eastAsia="Malgun Gothic Semilight" w:hAnsi="Malgun Gothic Semilight" w:cs="Malgun Gothic Semilight" w:hint="eastAsia"/>
                <w:b/>
                <w:bCs/>
                <w:sz w:val="18"/>
                <w:szCs w:val="20"/>
              </w:rPr>
              <w:t>담당자</w:t>
            </w:r>
          </w:p>
        </w:tc>
        <w:tc>
          <w:tcPr>
            <w:tcW w:w="5472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7A6413ED" w14:textId="7CFAD04A" w:rsidR="00C6712C" w:rsidRPr="00E837D7" w:rsidRDefault="003E2508">
            <w:pPr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</w:pPr>
            <w:proofErr w:type="spellStart"/>
            <w:r w:rsidRPr="00E837D7">
              <w:rPr>
                <w:rFonts w:ascii="Malgun Gothic Semilight" w:eastAsia="Malgun Gothic Semilight" w:hAnsi="Malgun Gothic Semilight" w:cs="Malgun Gothic Semilight" w:hint="eastAsia"/>
                <w:sz w:val="18"/>
                <w:szCs w:val="20"/>
              </w:rPr>
              <w:t>박남영</w:t>
            </w:r>
            <w:proofErr w:type="spellEnd"/>
            <w:r w:rsidR="00C6712C" w:rsidRPr="00E837D7">
              <w:rPr>
                <w:rFonts w:ascii="Malgun Gothic Semilight" w:eastAsia="Malgun Gothic Semilight" w:hAnsi="Malgun Gothic Semilight" w:cs="Malgun Gothic Semilight" w:hint="eastAsia"/>
                <w:sz w:val="18"/>
                <w:szCs w:val="20"/>
              </w:rPr>
              <w:t xml:space="preserve"> 한국사회책임투자포럼 </w:t>
            </w:r>
            <w:r w:rsidRPr="00E837D7">
              <w:rPr>
                <w:rFonts w:ascii="Malgun Gothic Semilight" w:eastAsia="Malgun Gothic Semilight" w:hAnsi="Malgun Gothic Semilight" w:cs="Malgun Gothic Semilight" w:hint="eastAsia"/>
                <w:sz w:val="18"/>
                <w:szCs w:val="20"/>
              </w:rPr>
              <w:t>책임연구원</w:t>
            </w:r>
          </w:p>
          <w:p w14:paraId="41C63C3D" w14:textId="0C59594C" w:rsidR="00365FDB" w:rsidRPr="00E837D7" w:rsidRDefault="003E2508" w:rsidP="003E2508">
            <w:pPr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</w:pPr>
            <w:r w:rsidRPr="00E837D7">
              <w:rPr>
                <w:rFonts w:ascii="Malgun Gothic Semilight" w:eastAsia="Malgun Gothic Semilight" w:hAnsi="Malgun Gothic Semilight" w:cs="Malgun Gothic Semilight" w:hint="eastAsia"/>
                <w:sz w:val="18"/>
                <w:szCs w:val="20"/>
              </w:rPr>
              <w:t>김민</w:t>
            </w:r>
            <w:r w:rsidR="00DF7804">
              <w:rPr>
                <w:rFonts w:ascii="Malgun Gothic Semilight" w:eastAsia="Malgun Gothic Semilight" w:hAnsi="Malgun Gothic Semilight" w:cs="Malgun Gothic Semilight" w:hint="eastAsia"/>
                <w:sz w:val="18"/>
                <w:szCs w:val="20"/>
              </w:rPr>
              <w:t xml:space="preserve">아 </w:t>
            </w:r>
            <w:r w:rsidR="00B47933" w:rsidRPr="00E837D7">
              <w:rPr>
                <w:rFonts w:ascii="Malgun Gothic Semilight" w:eastAsia="Malgun Gothic Semilight" w:hAnsi="Malgun Gothic Semilight" w:cs="Malgun Gothic Semilight" w:hint="eastAsia"/>
                <w:sz w:val="18"/>
                <w:szCs w:val="20"/>
              </w:rPr>
              <w:t xml:space="preserve">한국사회책임투자포럼 </w:t>
            </w:r>
            <w:r w:rsidR="001705EF" w:rsidRPr="00E837D7">
              <w:rPr>
                <w:rFonts w:ascii="Malgun Gothic Semilight" w:eastAsia="Malgun Gothic Semilight" w:hAnsi="Malgun Gothic Semilight" w:cs="Malgun Gothic Semilight" w:hint="eastAsia"/>
                <w:sz w:val="18"/>
                <w:szCs w:val="20"/>
              </w:rPr>
              <w:t>연구원</w:t>
            </w:r>
          </w:p>
        </w:tc>
      </w:tr>
      <w:tr w:rsidR="00A07761" w:rsidRPr="00853F0E" w14:paraId="598F64C5" w14:textId="77777777" w:rsidTr="001705EF">
        <w:trPr>
          <w:trHeight w:val="433"/>
        </w:trPr>
        <w:tc>
          <w:tcPr>
            <w:tcW w:w="2410" w:type="dxa"/>
            <w:vMerge/>
            <w:tcBorders>
              <w:top w:val="single" w:sz="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2" w:space="0" w:color="808080" w:themeColor="background1" w:themeShade="80"/>
            </w:tcBorders>
          </w:tcPr>
          <w:p w14:paraId="785617AE" w14:textId="77777777" w:rsidR="001705EF" w:rsidRPr="00853F0E" w:rsidRDefault="001705EF">
            <w:pPr>
              <w:rPr>
                <w:rFonts w:ascii="Malgun Gothic Semilight" w:eastAsia="Malgun Gothic Semilight" w:hAnsi="Malgun Gothic Semilight" w:cs="Malgun Gothic Semilight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9D75457" w14:textId="79CFC5FE" w:rsidR="001705EF" w:rsidRPr="00853F0E" w:rsidRDefault="001705EF" w:rsidP="001705EF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18"/>
                <w:szCs w:val="20"/>
              </w:rPr>
            </w:pPr>
            <w:r w:rsidRPr="00853F0E">
              <w:rPr>
                <w:rFonts w:ascii="Malgun Gothic Semilight" w:eastAsia="Malgun Gothic Semilight" w:hAnsi="Malgun Gothic Semilight" w:cs="Malgun Gothic Semilight" w:hint="eastAsia"/>
                <w:b/>
                <w:bCs/>
                <w:sz w:val="18"/>
                <w:szCs w:val="20"/>
              </w:rPr>
              <w:t>연락처</w:t>
            </w:r>
          </w:p>
        </w:tc>
        <w:tc>
          <w:tcPr>
            <w:tcW w:w="5472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808080" w:themeColor="background1" w:themeShade="80"/>
              <w:right w:val="nil"/>
            </w:tcBorders>
            <w:vAlign w:val="center"/>
          </w:tcPr>
          <w:p w14:paraId="38BDE11E" w14:textId="6E1E2EFE" w:rsidR="00C6712C" w:rsidRPr="00E837D7" w:rsidRDefault="003E2508">
            <w:pPr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</w:pPr>
            <w:r w:rsidRPr="005C5C67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>070</w:t>
            </w:r>
            <w:r w:rsidR="00C6712C" w:rsidRPr="005C5C67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>-</w:t>
            </w:r>
            <w:r w:rsidRPr="005C5C67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>4262</w:t>
            </w:r>
            <w:r w:rsidR="00C6712C" w:rsidRPr="005C5C67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>-</w:t>
            </w:r>
            <w:r w:rsidRPr="005C5C67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>5159</w:t>
            </w:r>
            <w:r w:rsidR="00C6712C" w:rsidRPr="00E837D7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 xml:space="preserve"> / </w:t>
            </w:r>
            <w:r w:rsidRPr="00E837D7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>nypark@kosif.org</w:t>
            </w:r>
            <w:r w:rsidR="00C6712C" w:rsidRPr="00E837D7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 xml:space="preserve"> </w:t>
            </w:r>
          </w:p>
          <w:p w14:paraId="118C9727" w14:textId="48A98F47" w:rsidR="00B47933" w:rsidRPr="00E837D7" w:rsidRDefault="001705EF">
            <w:pPr>
              <w:rPr>
                <w:rFonts w:ascii="Malgun Gothic Semilight" w:eastAsia="Malgun Gothic Semilight" w:hAnsi="Malgun Gothic Semilight" w:cs="Malgun Gothic Semilight"/>
                <w:color w:val="0563C1" w:themeColor="hyperlink"/>
                <w:sz w:val="18"/>
                <w:szCs w:val="20"/>
                <w:u w:val="single"/>
              </w:rPr>
            </w:pPr>
            <w:r w:rsidRPr="00E837D7">
              <w:rPr>
                <w:rFonts w:ascii="Malgun Gothic Semilight" w:eastAsia="Malgun Gothic Semilight" w:hAnsi="Malgun Gothic Semilight" w:cs="Malgun Gothic Semilight" w:hint="eastAsia"/>
                <w:sz w:val="18"/>
                <w:szCs w:val="20"/>
              </w:rPr>
              <w:t>0</w:t>
            </w:r>
            <w:r w:rsidR="003E2508" w:rsidRPr="00E837D7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>7</w:t>
            </w:r>
            <w:r w:rsidRPr="00E837D7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>0-</w:t>
            </w:r>
            <w:r w:rsidR="00DF7804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>6617</w:t>
            </w:r>
            <w:r w:rsidRPr="00E837D7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>-</w:t>
            </w:r>
            <w:r w:rsidR="00DF7804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>7961</w:t>
            </w:r>
            <w:r w:rsidRPr="00E837D7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 xml:space="preserve"> / </w:t>
            </w:r>
            <w:r w:rsidR="003E2508" w:rsidRPr="00E837D7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>m</w:t>
            </w:r>
            <w:r w:rsidR="00DF7804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>ina0219</w:t>
            </w:r>
            <w:r w:rsidR="003E2508" w:rsidRPr="00E837D7">
              <w:rPr>
                <w:rFonts w:ascii="Malgun Gothic Semilight" w:eastAsia="Malgun Gothic Semilight" w:hAnsi="Malgun Gothic Semilight" w:cs="Malgun Gothic Semilight"/>
                <w:sz w:val="18"/>
                <w:szCs w:val="20"/>
              </w:rPr>
              <w:t>@kosif.org</w:t>
            </w:r>
          </w:p>
        </w:tc>
      </w:tr>
    </w:tbl>
    <w:p w14:paraId="067EB375" w14:textId="44CD6475" w:rsidR="005972D8" w:rsidRDefault="005972D8" w:rsidP="00365FDB">
      <w:pPr>
        <w:rPr>
          <w:rFonts w:ascii="Malgun Gothic Semilight" w:eastAsia="Malgun Gothic Semilight" w:hAnsi="Malgun Gothic Semilight" w:cs="Malgun Gothic Semilight"/>
          <w:sz w:val="10"/>
          <w:szCs w:val="12"/>
        </w:rPr>
      </w:pPr>
    </w:p>
    <w:tbl>
      <w:tblPr>
        <w:tblStyle w:val="a3"/>
        <w:tblW w:w="92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09"/>
      </w:tblGrid>
      <w:tr w:rsidR="00365FDB" w:rsidRPr="00246291" w14:paraId="6ABA6F32" w14:textId="77777777" w:rsidTr="00260107">
        <w:tc>
          <w:tcPr>
            <w:tcW w:w="9209" w:type="dxa"/>
            <w:shd w:val="clear" w:color="auto" w:fill="F2F2F2" w:themeFill="background1" w:themeFillShade="F2"/>
          </w:tcPr>
          <w:p w14:paraId="548E05D5" w14:textId="2FE58950" w:rsidR="003B2DCC" w:rsidRPr="00260107" w:rsidRDefault="000E4668" w:rsidP="00DF7804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color w:val="FF0000"/>
                <w:sz w:val="32"/>
                <w:szCs w:val="32"/>
              </w:rPr>
            </w:pPr>
            <w:r w:rsidRPr="00260107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FF0000"/>
                <w:sz w:val="32"/>
                <w:szCs w:val="32"/>
              </w:rPr>
              <w:t xml:space="preserve">국내 </w:t>
            </w:r>
            <w:r w:rsidR="000878C5" w:rsidRPr="00260107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FF0000"/>
                <w:sz w:val="32"/>
                <w:szCs w:val="32"/>
              </w:rPr>
              <w:t>금융기관</w:t>
            </w:r>
            <w:r w:rsidR="00F338DA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FF0000"/>
                <w:sz w:val="32"/>
                <w:szCs w:val="32"/>
              </w:rPr>
              <w:t xml:space="preserve"> 보유</w:t>
            </w:r>
            <w:r w:rsidR="000878C5" w:rsidRPr="00260107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FF0000"/>
                <w:sz w:val="32"/>
                <w:szCs w:val="32"/>
              </w:rPr>
              <w:t xml:space="preserve"> 화석연</w:t>
            </w:r>
            <w:r w:rsidR="00DF7804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FF0000"/>
                <w:sz w:val="32"/>
                <w:szCs w:val="32"/>
              </w:rPr>
              <w:t xml:space="preserve">료금융 </w:t>
            </w:r>
            <w:r w:rsidR="00F338DA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FF0000"/>
                <w:sz w:val="32"/>
                <w:szCs w:val="32"/>
              </w:rPr>
              <w:t xml:space="preserve">자산 </w:t>
            </w:r>
            <w:r w:rsidR="00DF7804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FF0000"/>
                <w:sz w:val="32"/>
                <w:szCs w:val="32"/>
              </w:rPr>
              <w:t xml:space="preserve">총 </w:t>
            </w:r>
            <w:r w:rsidR="00DF7804">
              <w:rPr>
                <w:rFonts w:ascii="Malgun Gothic Semilight" w:eastAsia="Malgun Gothic Semilight" w:hAnsi="Malgun Gothic Semilight" w:cs="Malgun Gothic Semilight"/>
                <w:b/>
                <w:bCs/>
                <w:color w:val="FF0000"/>
                <w:sz w:val="32"/>
                <w:szCs w:val="32"/>
              </w:rPr>
              <w:t>118.5</w:t>
            </w:r>
            <w:r w:rsidR="007A55B7" w:rsidRPr="00260107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FF0000"/>
                <w:sz w:val="32"/>
                <w:szCs w:val="32"/>
              </w:rPr>
              <w:t>조원</w:t>
            </w:r>
          </w:p>
          <w:p w14:paraId="530F379C" w14:textId="2E62FF36" w:rsidR="00DC5E68" w:rsidRPr="00923E27" w:rsidRDefault="00DF7804" w:rsidP="00DF7804">
            <w:pPr>
              <w:pStyle w:val="a8"/>
              <w:numPr>
                <w:ilvl w:val="0"/>
                <w:numId w:val="5"/>
              </w:numPr>
              <w:ind w:leftChars="0"/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002060"/>
                <w:sz w:val="24"/>
                <w:szCs w:val="24"/>
              </w:rPr>
              <w:t>화석연료금융,</w:t>
            </w:r>
            <w:r>
              <w:rPr>
                <w:rFonts w:ascii="Malgun Gothic Semilight" w:eastAsia="Malgun Gothic Semilight" w:hAnsi="Malgun Gothic Semilight" w:cs="Malgun Gothic Semilight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002060"/>
                <w:sz w:val="24"/>
                <w:szCs w:val="24"/>
              </w:rPr>
              <w:t xml:space="preserve">공적금융이 민간금융보다 </w:t>
            </w:r>
            <w:r>
              <w:rPr>
                <w:rFonts w:ascii="Malgun Gothic Semilight" w:eastAsia="Malgun Gothic Semilight" w:hAnsi="Malgun Gothic Semilight" w:cs="Malgun Gothic Semilight"/>
                <w:b/>
                <w:bCs/>
                <w:color w:val="002060"/>
                <w:sz w:val="24"/>
                <w:szCs w:val="24"/>
              </w:rPr>
              <w:t>1.5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002060"/>
                <w:sz w:val="24"/>
                <w:szCs w:val="24"/>
              </w:rPr>
              <w:t xml:space="preserve">배 많아 </w:t>
            </w:r>
            <w:r>
              <w:rPr>
                <w:rFonts w:ascii="Malgun Gothic Semilight" w:eastAsia="Malgun Gothic Semilight" w:hAnsi="Malgun Gothic Semilight" w:cs="Malgun Gothic Semilight"/>
                <w:b/>
                <w:bCs/>
                <w:color w:val="002060"/>
                <w:sz w:val="24"/>
                <w:szCs w:val="24"/>
              </w:rPr>
              <w:t>-</w:t>
            </w:r>
          </w:p>
          <w:p w14:paraId="59157323" w14:textId="15C5B073" w:rsidR="00DC5E68" w:rsidRPr="00DF7804" w:rsidRDefault="00DF7804" w:rsidP="00DF7804">
            <w:pPr>
              <w:pStyle w:val="a8"/>
              <w:numPr>
                <w:ilvl w:val="0"/>
                <w:numId w:val="5"/>
              </w:numPr>
              <w:ind w:leftChars="0"/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color w:val="002060"/>
                <w:sz w:val="24"/>
                <w:szCs w:val="24"/>
              </w:rPr>
            </w:pPr>
            <w:proofErr w:type="gramStart"/>
            <w:r w:rsidRPr="00DF7804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002060"/>
                <w:sz w:val="24"/>
                <w:szCs w:val="24"/>
              </w:rPr>
              <w:t>석탄 뿐</w:t>
            </w:r>
            <w:proofErr w:type="gramEnd"/>
            <w:r w:rsidRPr="00DF7804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002060"/>
                <w:sz w:val="24"/>
                <w:szCs w:val="24"/>
              </w:rPr>
              <w:t xml:space="preserve"> 아니라 석유&amp;가스 등 </w:t>
            </w:r>
            <w:r w:rsidR="00DC5E68" w:rsidRPr="00DF7804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002060"/>
                <w:sz w:val="24"/>
                <w:szCs w:val="24"/>
              </w:rPr>
              <w:t xml:space="preserve">화석연료 전반에 대한 </w:t>
            </w:r>
            <w:r w:rsidR="00BF2B92" w:rsidRPr="00DF7804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002060"/>
                <w:sz w:val="24"/>
                <w:szCs w:val="24"/>
              </w:rPr>
              <w:t>금융</w:t>
            </w:r>
            <w:r w:rsidR="00DC5E68" w:rsidRPr="00DF7804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002060"/>
                <w:sz w:val="24"/>
                <w:szCs w:val="24"/>
              </w:rPr>
              <w:t xml:space="preserve">당국의 </w:t>
            </w:r>
            <w:r w:rsidR="00260107" w:rsidRPr="00DF7804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002060"/>
                <w:sz w:val="24"/>
                <w:szCs w:val="24"/>
              </w:rPr>
              <w:t xml:space="preserve">정책 </w:t>
            </w:r>
            <w:r w:rsidR="00BF2B92" w:rsidRPr="00DF7804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002060"/>
                <w:sz w:val="24"/>
                <w:szCs w:val="24"/>
              </w:rPr>
              <w:t>수립과 금융기관의 건전성 평가에 기후 리스크 적극적 반영</w:t>
            </w:r>
            <w:r w:rsidR="00A325DA" w:rsidRPr="00DF7804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002060"/>
                <w:sz w:val="24"/>
                <w:szCs w:val="24"/>
              </w:rPr>
              <w:t xml:space="preserve"> 필요</w:t>
            </w:r>
          </w:p>
          <w:p w14:paraId="0B4C50E6" w14:textId="35A7AFBE" w:rsidR="00260107" w:rsidRDefault="003B2DCC" w:rsidP="00DF7804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color w:val="FF0000"/>
                <w:sz w:val="28"/>
                <w:szCs w:val="32"/>
              </w:rPr>
            </w:pPr>
            <w:r w:rsidRPr="00260107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FF0000"/>
                <w:sz w:val="32"/>
                <w:szCs w:val="36"/>
              </w:rPr>
              <w:t>한</w:t>
            </w:r>
            <w:r w:rsidRPr="00260107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FF0000"/>
                <w:sz w:val="28"/>
                <w:szCs w:val="32"/>
              </w:rPr>
              <w:t>국사회책임투자포럼</w:t>
            </w:r>
            <w:r w:rsidR="00260107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FF0000"/>
                <w:sz w:val="28"/>
                <w:szCs w:val="32"/>
              </w:rPr>
              <w:t xml:space="preserve"> </w:t>
            </w:r>
            <w:r w:rsidRPr="00260107">
              <w:rPr>
                <w:rFonts w:ascii="Malgun Gothic Semilight" w:eastAsia="Malgun Gothic Semilight" w:hAnsi="Malgun Gothic Semilight" w:cs="Malgun Gothic Semilight"/>
                <w:b/>
                <w:bCs/>
                <w:color w:val="FF0000"/>
                <w:sz w:val="28"/>
                <w:szCs w:val="32"/>
              </w:rPr>
              <w:t>&lt;</w:t>
            </w:r>
            <w:r w:rsidR="00260107" w:rsidRPr="00260107">
              <w:rPr>
                <w:rFonts w:ascii="Malgun Gothic Semilight" w:eastAsia="Malgun Gothic Semilight" w:hAnsi="Malgun Gothic Semilight" w:cs="Malgun Gothic Semilight"/>
                <w:b/>
                <w:bCs/>
                <w:color w:val="FF0000"/>
                <w:sz w:val="28"/>
                <w:szCs w:val="32"/>
              </w:rPr>
              <w:t xml:space="preserve">2022 </w:t>
            </w:r>
            <w:r w:rsidRPr="00260107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FF0000"/>
                <w:sz w:val="28"/>
                <w:szCs w:val="32"/>
              </w:rPr>
              <w:t>화석연료금융 백서&gt;</w:t>
            </w:r>
            <w:r w:rsidRPr="00260107">
              <w:rPr>
                <w:rFonts w:ascii="Malgun Gothic Semilight" w:eastAsia="Malgun Gothic Semilight" w:hAnsi="Malgun Gothic Semilight" w:cs="Malgun Gothic Semilight"/>
                <w:b/>
                <w:bCs/>
                <w:color w:val="FF0000"/>
                <w:sz w:val="28"/>
                <w:szCs w:val="32"/>
              </w:rPr>
              <w:t xml:space="preserve"> </w:t>
            </w:r>
            <w:r w:rsidRPr="00260107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FF0000"/>
                <w:sz w:val="28"/>
                <w:szCs w:val="32"/>
              </w:rPr>
              <w:t>발간</w:t>
            </w:r>
          </w:p>
          <w:p w14:paraId="244AF58A" w14:textId="76EA9E66" w:rsidR="00365FDB" w:rsidRPr="00923E27" w:rsidRDefault="00260107" w:rsidP="00DF7804">
            <w:pPr>
              <w:pStyle w:val="a8"/>
              <w:ind w:leftChars="0" w:firstLineChars="200" w:firstLine="471"/>
              <w:jc w:val="center"/>
              <w:rPr>
                <w:rFonts w:ascii="Malgun Gothic Semilight" w:eastAsia="Malgun Gothic Semilight" w:hAnsi="Malgun Gothic Semilight" w:cs="Malgun Gothic Semilight"/>
              </w:rPr>
            </w:pPr>
            <w:r w:rsidRPr="00923E27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002060"/>
                <w:sz w:val="24"/>
                <w:szCs w:val="28"/>
              </w:rPr>
              <w:t>국내 금융기관의 화석연료 금융 전체를 분석한 최초 보고서</w:t>
            </w:r>
          </w:p>
        </w:tc>
      </w:tr>
    </w:tbl>
    <w:p w14:paraId="39E875B0" w14:textId="77777777" w:rsidR="008917DB" w:rsidRDefault="008917DB" w:rsidP="000C5FA8">
      <w:pPr>
        <w:spacing w:line="276" w:lineRule="auto"/>
        <w:rPr>
          <w:rFonts w:asciiTheme="majorHAnsi" w:eastAsiaTheme="majorHAnsi" w:hAnsiTheme="majorHAnsi" w:cs="Malgun Gothic Semilight"/>
          <w:sz w:val="22"/>
        </w:rPr>
      </w:pPr>
    </w:p>
    <w:p w14:paraId="4F7B7D01" w14:textId="6C0D24FB" w:rsidR="00667BC2" w:rsidRDefault="00E7201D" w:rsidP="000C5FA8">
      <w:pPr>
        <w:spacing w:line="276" w:lineRule="auto"/>
        <w:rPr>
          <w:rFonts w:asciiTheme="majorHAnsi" w:eastAsiaTheme="majorHAnsi" w:hAnsiTheme="majorHAnsi" w:cs="Malgun Gothic Semilight"/>
          <w:sz w:val="22"/>
        </w:rPr>
      </w:pPr>
      <w:r w:rsidRPr="00C170E4">
        <w:rPr>
          <w:rFonts w:asciiTheme="majorHAnsi" w:eastAsiaTheme="majorHAnsi" w:hAnsiTheme="majorHAnsi" w:cs="Malgun Gothic Semilight" w:hint="eastAsia"/>
          <w:sz w:val="22"/>
        </w:rPr>
        <w:t>국내 금융기관</w:t>
      </w:r>
      <w:r w:rsidR="000C5FA8" w:rsidRPr="00C170E4">
        <w:rPr>
          <w:rFonts w:asciiTheme="majorHAnsi" w:eastAsiaTheme="majorHAnsi" w:hAnsiTheme="majorHAnsi" w:cs="Malgun Gothic Semilight"/>
          <w:sz w:val="22"/>
        </w:rPr>
        <w:t>(</w:t>
      </w:r>
      <w:r w:rsidR="000C5FA8" w:rsidRPr="00C170E4">
        <w:rPr>
          <w:rFonts w:asciiTheme="majorHAnsi" w:eastAsiaTheme="majorHAnsi" w:hAnsiTheme="majorHAnsi" w:cs="Malgun Gothic Semilight" w:hint="eastAsia"/>
          <w:sz w:val="22"/>
        </w:rPr>
        <w:t>공적,</w:t>
      </w:r>
      <w:r w:rsidR="000C5FA8" w:rsidRPr="00C170E4">
        <w:rPr>
          <w:rFonts w:asciiTheme="majorHAnsi" w:eastAsiaTheme="majorHAnsi" w:hAnsiTheme="majorHAnsi" w:cs="Malgun Gothic Semilight"/>
          <w:sz w:val="22"/>
        </w:rPr>
        <w:t xml:space="preserve"> </w:t>
      </w:r>
      <w:r w:rsidR="000C5FA8" w:rsidRPr="00C170E4">
        <w:rPr>
          <w:rFonts w:asciiTheme="majorHAnsi" w:eastAsiaTheme="majorHAnsi" w:hAnsiTheme="majorHAnsi" w:cs="Malgun Gothic Semilight" w:hint="eastAsia"/>
          <w:sz w:val="22"/>
        </w:rPr>
        <w:t>민간)</w:t>
      </w:r>
      <w:r w:rsidR="00762065" w:rsidRPr="00C170E4">
        <w:rPr>
          <w:rFonts w:asciiTheme="majorHAnsi" w:eastAsiaTheme="majorHAnsi" w:hAnsiTheme="majorHAnsi" w:cs="Malgun Gothic Semilight" w:hint="eastAsia"/>
          <w:sz w:val="22"/>
        </w:rPr>
        <w:t>의</w:t>
      </w:r>
      <w:r w:rsidRPr="00C170E4">
        <w:rPr>
          <w:rFonts w:asciiTheme="majorHAnsi" w:eastAsiaTheme="majorHAnsi" w:hAnsiTheme="majorHAnsi" w:cs="Malgun Gothic Semilight" w:hint="eastAsia"/>
          <w:sz w:val="22"/>
        </w:rPr>
        <w:t xml:space="preserve"> </w:t>
      </w:r>
      <w:r w:rsidRPr="005571E3">
        <w:rPr>
          <w:rFonts w:asciiTheme="majorHAnsi" w:eastAsiaTheme="majorHAnsi" w:hAnsiTheme="majorHAnsi" w:cs="Malgun Gothic Semilight" w:hint="eastAsia"/>
          <w:b/>
          <w:bCs/>
          <w:color w:val="833C0B" w:themeColor="accent2" w:themeShade="80"/>
          <w:sz w:val="22"/>
        </w:rPr>
        <w:t>화석연료</w:t>
      </w:r>
      <w:r w:rsidR="005571E3" w:rsidRPr="005571E3">
        <w:rPr>
          <w:rFonts w:asciiTheme="majorHAnsi" w:eastAsiaTheme="majorHAnsi" w:hAnsiTheme="majorHAnsi" w:cs="Malgun Gothic Semilight" w:hint="eastAsia"/>
          <w:b/>
          <w:bCs/>
          <w:color w:val="833C0B" w:themeColor="accent2" w:themeShade="80"/>
          <w:sz w:val="22"/>
        </w:rPr>
        <w:t xml:space="preserve">금융 </w:t>
      </w:r>
      <w:r w:rsidR="009B2D9B" w:rsidRPr="005571E3">
        <w:rPr>
          <w:rFonts w:asciiTheme="majorHAnsi" w:eastAsiaTheme="majorHAnsi" w:hAnsiTheme="majorHAnsi" w:cs="Malgun Gothic Semilight" w:hint="eastAsia"/>
          <w:b/>
          <w:bCs/>
          <w:color w:val="833C0B" w:themeColor="accent2" w:themeShade="80"/>
          <w:sz w:val="22"/>
        </w:rPr>
        <w:t>총 자산</w:t>
      </w:r>
      <w:r w:rsidRPr="005571E3">
        <w:rPr>
          <w:rFonts w:asciiTheme="majorHAnsi" w:eastAsiaTheme="majorHAnsi" w:hAnsiTheme="majorHAnsi" w:cs="Malgun Gothic Semilight" w:hint="eastAsia"/>
          <w:b/>
          <w:bCs/>
          <w:color w:val="833C0B" w:themeColor="accent2" w:themeShade="80"/>
          <w:sz w:val="22"/>
        </w:rPr>
        <w:t xml:space="preserve">은 </w:t>
      </w:r>
      <w:r w:rsidR="00667BC2" w:rsidRPr="005571E3">
        <w:rPr>
          <w:rFonts w:asciiTheme="majorHAnsi" w:eastAsiaTheme="majorHAnsi" w:hAnsiTheme="majorHAnsi" w:cs="Malgun Gothic Semilight"/>
          <w:b/>
          <w:bCs/>
          <w:color w:val="833C0B" w:themeColor="accent2" w:themeShade="80"/>
          <w:sz w:val="22"/>
        </w:rPr>
        <w:t>118.5</w:t>
      </w:r>
      <w:r w:rsidR="005F453F" w:rsidRPr="005571E3">
        <w:rPr>
          <w:rFonts w:asciiTheme="majorHAnsi" w:eastAsiaTheme="majorHAnsi" w:hAnsiTheme="majorHAnsi" w:cs="Malgun Gothic Semilight" w:hint="eastAsia"/>
          <w:b/>
          <w:bCs/>
          <w:color w:val="833C0B" w:themeColor="accent2" w:themeShade="80"/>
          <w:sz w:val="22"/>
        </w:rPr>
        <w:t>조</w:t>
      </w:r>
      <w:r w:rsidR="00A871C4" w:rsidRPr="005571E3">
        <w:rPr>
          <w:rFonts w:asciiTheme="majorHAnsi" w:eastAsiaTheme="majorHAnsi" w:hAnsiTheme="majorHAnsi" w:cs="Malgun Gothic Semilight" w:hint="eastAsia"/>
          <w:b/>
          <w:bCs/>
          <w:color w:val="833C0B" w:themeColor="accent2" w:themeShade="80"/>
          <w:sz w:val="22"/>
        </w:rPr>
        <w:t xml:space="preserve"> 원</w:t>
      </w:r>
      <w:r w:rsidR="00C23970" w:rsidRPr="005571E3">
        <w:rPr>
          <w:rFonts w:asciiTheme="majorHAnsi" w:eastAsiaTheme="majorHAnsi" w:hAnsiTheme="majorHAnsi" w:cs="Malgun Gothic Semilight" w:hint="eastAsia"/>
          <w:b/>
          <w:bCs/>
          <w:color w:val="833C0B" w:themeColor="accent2" w:themeShade="80"/>
          <w:sz w:val="22"/>
        </w:rPr>
        <w:t>(</w:t>
      </w:r>
      <w:r w:rsidR="00C23970" w:rsidRPr="005571E3">
        <w:rPr>
          <w:rFonts w:asciiTheme="majorHAnsi" w:eastAsiaTheme="majorHAnsi" w:hAnsiTheme="majorHAnsi" w:cs="Malgun Gothic Semilight"/>
          <w:b/>
          <w:bCs/>
          <w:color w:val="833C0B" w:themeColor="accent2" w:themeShade="80"/>
          <w:sz w:val="22"/>
        </w:rPr>
        <w:t>2022.6.</w:t>
      </w:r>
      <w:proofErr w:type="gramStart"/>
      <w:r w:rsidR="00C23970" w:rsidRPr="005571E3">
        <w:rPr>
          <w:rFonts w:asciiTheme="majorHAnsi" w:eastAsiaTheme="majorHAnsi" w:hAnsiTheme="majorHAnsi" w:cs="Malgun Gothic Semilight"/>
          <w:b/>
          <w:bCs/>
          <w:color w:val="833C0B" w:themeColor="accent2" w:themeShade="80"/>
          <w:sz w:val="22"/>
        </w:rPr>
        <w:t>30.</w:t>
      </w:r>
      <w:r w:rsidR="00C23970" w:rsidRPr="005571E3">
        <w:rPr>
          <w:rFonts w:asciiTheme="majorHAnsi" w:eastAsiaTheme="majorHAnsi" w:hAnsiTheme="majorHAnsi" w:cs="Malgun Gothic Semilight" w:hint="eastAsia"/>
          <w:b/>
          <w:bCs/>
          <w:color w:val="833C0B" w:themeColor="accent2" w:themeShade="80"/>
          <w:sz w:val="22"/>
        </w:rPr>
        <w:t>기준</w:t>
      </w:r>
      <w:proofErr w:type="gramEnd"/>
      <w:r w:rsidR="00C23970" w:rsidRPr="005571E3">
        <w:rPr>
          <w:rFonts w:asciiTheme="majorHAnsi" w:eastAsiaTheme="majorHAnsi" w:hAnsiTheme="majorHAnsi" w:cs="Malgun Gothic Semilight" w:hint="eastAsia"/>
          <w:b/>
          <w:bCs/>
          <w:color w:val="833C0B" w:themeColor="accent2" w:themeShade="80"/>
          <w:sz w:val="22"/>
        </w:rPr>
        <w:t>)</w:t>
      </w:r>
      <w:r w:rsidR="009B2D9B" w:rsidRPr="005571E3">
        <w:rPr>
          <w:rFonts w:asciiTheme="majorHAnsi" w:eastAsiaTheme="majorHAnsi" w:hAnsiTheme="majorHAnsi" w:cs="Malgun Gothic Semilight" w:hint="eastAsia"/>
          <w:b/>
          <w:bCs/>
          <w:color w:val="833C0B" w:themeColor="accent2" w:themeShade="80"/>
          <w:sz w:val="22"/>
        </w:rPr>
        <w:t>으로 집계</w:t>
      </w:r>
      <w:r w:rsidR="009B2D9B" w:rsidRPr="00C170E4">
        <w:rPr>
          <w:rFonts w:asciiTheme="majorHAnsi" w:eastAsiaTheme="majorHAnsi" w:hAnsiTheme="majorHAnsi" w:cs="Malgun Gothic Semilight" w:hint="eastAsia"/>
          <w:sz w:val="22"/>
        </w:rPr>
        <w:t>되었다.</w:t>
      </w:r>
      <w:r w:rsidR="009B2D9B" w:rsidRPr="00C170E4">
        <w:rPr>
          <w:rFonts w:asciiTheme="majorHAnsi" w:eastAsiaTheme="majorHAnsi" w:hAnsiTheme="majorHAnsi" w:cs="Malgun Gothic Semilight"/>
          <w:sz w:val="22"/>
        </w:rPr>
        <w:t xml:space="preserve"> </w:t>
      </w:r>
      <w:r w:rsidR="00D34273">
        <w:rPr>
          <w:rFonts w:asciiTheme="majorHAnsi" w:eastAsiaTheme="majorHAnsi" w:hAnsiTheme="majorHAnsi" w:cs="Malgun Gothic Semilight" w:hint="eastAsia"/>
          <w:sz w:val="22"/>
        </w:rPr>
        <w:t xml:space="preserve">이중 </w:t>
      </w:r>
      <w:r w:rsidR="00667BC2" w:rsidRPr="005571E3">
        <w:rPr>
          <w:rFonts w:asciiTheme="majorHAnsi" w:eastAsiaTheme="majorHAnsi" w:hAnsiTheme="majorHAnsi" w:cs="Malgun Gothic Semilight" w:hint="eastAsia"/>
          <w:b/>
          <w:bCs/>
          <w:color w:val="833C0B" w:themeColor="accent2" w:themeShade="80"/>
          <w:sz w:val="22"/>
        </w:rPr>
        <w:t>석탄</w:t>
      </w:r>
      <w:r w:rsidR="00D34273" w:rsidRPr="005571E3">
        <w:rPr>
          <w:rFonts w:asciiTheme="majorHAnsi" w:eastAsiaTheme="majorHAnsi" w:hAnsiTheme="majorHAnsi" w:cs="Malgun Gothic Semilight" w:hint="eastAsia"/>
          <w:b/>
          <w:bCs/>
          <w:color w:val="833C0B" w:themeColor="accent2" w:themeShade="80"/>
          <w:sz w:val="22"/>
        </w:rPr>
        <w:t xml:space="preserve"> 자산은 4</w:t>
      </w:r>
      <w:r w:rsidR="00D34273" w:rsidRPr="005571E3">
        <w:rPr>
          <w:rFonts w:asciiTheme="majorHAnsi" w:eastAsiaTheme="majorHAnsi" w:hAnsiTheme="majorHAnsi" w:cs="Malgun Gothic Semilight"/>
          <w:b/>
          <w:bCs/>
          <w:color w:val="833C0B" w:themeColor="accent2" w:themeShade="80"/>
          <w:sz w:val="22"/>
        </w:rPr>
        <w:t>9.2</w:t>
      </w:r>
      <w:r w:rsidR="00D34273" w:rsidRPr="005571E3">
        <w:rPr>
          <w:rFonts w:asciiTheme="majorHAnsi" w:eastAsiaTheme="majorHAnsi" w:hAnsiTheme="majorHAnsi" w:cs="Malgun Gothic Semilight" w:hint="eastAsia"/>
          <w:b/>
          <w:bCs/>
          <w:color w:val="833C0B" w:themeColor="accent2" w:themeShade="80"/>
          <w:sz w:val="22"/>
        </w:rPr>
        <w:t>조 원,</w:t>
      </w:r>
      <w:r w:rsidR="00D34273" w:rsidRPr="005571E3">
        <w:rPr>
          <w:rFonts w:asciiTheme="majorHAnsi" w:eastAsiaTheme="majorHAnsi" w:hAnsiTheme="majorHAnsi" w:cs="Malgun Gothic Semilight"/>
          <w:b/>
          <w:bCs/>
          <w:color w:val="833C0B" w:themeColor="accent2" w:themeShade="80"/>
          <w:sz w:val="22"/>
        </w:rPr>
        <w:t xml:space="preserve"> </w:t>
      </w:r>
      <w:r w:rsidR="00D34273" w:rsidRPr="005571E3">
        <w:rPr>
          <w:rFonts w:asciiTheme="majorHAnsi" w:eastAsiaTheme="majorHAnsi" w:hAnsiTheme="majorHAnsi" w:cs="Malgun Gothic Semilight" w:hint="eastAsia"/>
          <w:b/>
          <w:bCs/>
          <w:color w:val="833C0B" w:themeColor="accent2" w:themeShade="80"/>
          <w:sz w:val="22"/>
        </w:rPr>
        <w:t>천연가스와 석유는 6</w:t>
      </w:r>
      <w:r w:rsidR="00D34273" w:rsidRPr="005571E3">
        <w:rPr>
          <w:rFonts w:asciiTheme="majorHAnsi" w:eastAsiaTheme="majorHAnsi" w:hAnsiTheme="majorHAnsi" w:cs="Malgun Gothic Semilight"/>
          <w:b/>
          <w:bCs/>
          <w:color w:val="833C0B" w:themeColor="accent2" w:themeShade="80"/>
          <w:sz w:val="22"/>
        </w:rPr>
        <w:t>1.5</w:t>
      </w:r>
      <w:r w:rsidR="00D34273" w:rsidRPr="005571E3">
        <w:rPr>
          <w:rFonts w:asciiTheme="majorHAnsi" w:eastAsiaTheme="majorHAnsi" w:hAnsiTheme="majorHAnsi" w:cs="Malgun Gothic Semilight" w:hint="eastAsia"/>
          <w:b/>
          <w:bCs/>
          <w:color w:val="833C0B" w:themeColor="accent2" w:themeShade="80"/>
          <w:sz w:val="22"/>
        </w:rPr>
        <w:t>조원</w:t>
      </w:r>
      <w:r w:rsidR="00D34273">
        <w:rPr>
          <w:rFonts w:asciiTheme="majorHAnsi" w:eastAsiaTheme="majorHAnsi" w:hAnsiTheme="majorHAnsi" w:cs="Malgun Gothic Semilight" w:hint="eastAsia"/>
          <w:sz w:val="22"/>
        </w:rPr>
        <w:t>에</w:t>
      </w:r>
      <w:r w:rsidR="00D34273">
        <w:rPr>
          <w:rFonts w:asciiTheme="majorHAnsi" w:eastAsiaTheme="majorHAnsi" w:hAnsiTheme="majorHAnsi" w:cs="Malgun Gothic Semilight"/>
          <w:sz w:val="22"/>
        </w:rPr>
        <w:t xml:space="preserve"> </w:t>
      </w:r>
      <w:r w:rsidR="00D34273">
        <w:rPr>
          <w:rFonts w:asciiTheme="majorHAnsi" w:eastAsiaTheme="majorHAnsi" w:hAnsiTheme="majorHAnsi" w:cs="Malgun Gothic Semilight" w:hint="eastAsia"/>
          <w:sz w:val="22"/>
        </w:rPr>
        <w:t>달한 것으로 나타났다.</w:t>
      </w:r>
      <w:r w:rsidR="00D34273">
        <w:rPr>
          <w:rFonts w:asciiTheme="majorHAnsi" w:eastAsiaTheme="majorHAnsi" w:hAnsiTheme="majorHAnsi" w:cs="Malgun Gothic Semilight"/>
          <w:sz w:val="22"/>
        </w:rPr>
        <w:t xml:space="preserve"> </w:t>
      </w:r>
    </w:p>
    <w:p w14:paraId="369258F4" w14:textId="5F725CBC" w:rsidR="00667BC2" w:rsidRDefault="00667BC2" w:rsidP="000C5FA8">
      <w:pPr>
        <w:spacing w:line="276" w:lineRule="auto"/>
        <w:rPr>
          <w:rFonts w:asciiTheme="majorHAnsi" w:eastAsiaTheme="majorHAnsi" w:hAnsiTheme="majorHAnsi" w:cs="Malgun Gothic Semilight"/>
          <w:sz w:val="22"/>
        </w:rPr>
      </w:pPr>
      <w:r w:rsidRPr="005571E3">
        <w:rPr>
          <w:rFonts w:asciiTheme="majorHAnsi" w:eastAsiaTheme="majorHAnsi" w:hAnsiTheme="majorHAnsi" w:cs="Malgun Gothic Semilight" w:hint="eastAsia"/>
          <w:b/>
          <w:bCs/>
          <w:color w:val="833C0B" w:themeColor="accent2" w:themeShade="80"/>
          <w:sz w:val="22"/>
        </w:rPr>
        <w:t>한국사회책임투자포럼은 양이원영 국회의원실</w:t>
      </w:r>
      <w:r>
        <w:rPr>
          <w:rFonts w:asciiTheme="majorHAnsi" w:eastAsiaTheme="majorHAnsi" w:hAnsiTheme="majorHAnsi" w:cs="Malgun Gothic Semilight" w:hint="eastAsia"/>
          <w:sz w:val="22"/>
        </w:rPr>
        <w:t xml:space="preserve">과 공동으로 </w:t>
      </w:r>
      <w:r w:rsidRPr="005571E3">
        <w:rPr>
          <w:rFonts w:asciiTheme="majorHAnsi" w:eastAsiaTheme="majorHAnsi" w:hAnsiTheme="majorHAnsi" w:cs="Malgun Gothic Semilight" w:hint="eastAsia"/>
          <w:b/>
          <w:bCs/>
          <w:color w:val="833C0B" w:themeColor="accent2" w:themeShade="80"/>
          <w:sz w:val="22"/>
        </w:rPr>
        <w:t xml:space="preserve">국내 금융기관의 화석연료금융 지원 실태를 분석한 </w:t>
      </w:r>
      <w:r w:rsidRPr="005571E3">
        <w:rPr>
          <w:rFonts w:asciiTheme="majorHAnsi" w:eastAsiaTheme="majorHAnsi" w:hAnsiTheme="majorHAnsi" w:cs="Malgun Gothic Semilight"/>
          <w:b/>
          <w:bCs/>
          <w:color w:val="833C0B" w:themeColor="accent2" w:themeShade="80"/>
          <w:sz w:val="22"/>
        </w:rPr>
        <w:t xml:space="preserve">&lt;2022 </w:t>
      </w:r>
      <w:r w:rsidRPr="005571E3">
        <w:rPr>
          <w:rFonts w:asciiTheme="majorHAnsi" w:eastAsiaTheme="majorHAnsi" w:hAnsiTheme="majorHAnsi" w:cs="Malgun Gothic Semilight" w:hint="eastAsia"/>
          <w:b/>
          <w:bCs/>
          <w:color w:val="833C0B" w:themeColor="accent2" w:themeShade="80"/>
          <w:sz w:val="22"/>
        </w:rPr>
        <w:t>한국 화석연료금융 백서&gt;를 국내 최초로 발간</w:t>
      </w:r>
      <w:r>
        <w:rPr>
          <w:rFonts w:asciiTheme="majorHAnsi" w:eastAsiaTheme="majorHAnsi" w:hAnsiTheme="majorHAnsi" w:cs="Malgun Gothic Semilight" w:hint="eastAsia"/>
          <w:sz w:val="22"/>
        </w:rPr>
        <w:t>했다고 밝혔다.</w:t>
      </w:r>
      <w:r>
        <w:rPr>
          <w:rFonts w:asciiTheme="majorHAnsi" w:eastAsiaTheme="majorHAnsi" w:hAnsiTheme="majorHAnsi" w:cs="Malgun Gothic Semilight"/>
          <w:sz w:val="22"/>
        </w:rPr>
        <w:t xml:space="preserve"> </w:t>
      </w:r>
      <w:r w:rsidR="00D34273">
        <w:rPr>
          <w:rFonts w:asciiTheme="majorHAnsi" w:eastAsiaTheme="majorHAnsi" w:hAnsiTheme="majorHAnsi" w:cs="Malgun Gothic Semilight" w:hint="eastAsia"/>
          <w:sz w:val="22"/>
        </w:rPr>
        <w:t xml:space="preserve">그동안 </w:t>
      </w:r>
      <w:r w:rsidR="00FD2F6A">
        <w:rPr>
          <w:rFonts w:asciiTheme="majorHAnsi" w:eastAsiaTheme="majorHAnsi" w:hAnsiTheme="majorHAnsi" w:cs="Malgun Gothic Semilight" w:hint="eastAsia"/>
          <w:sz w:val="22"/>
        </w:rPr>
        <w:t xml:space="preserve">화석연료금융 중 </w:t>
      </w:r>
      <w:r w:rsidR="00D34273">
        <w:rPr>
          <w:rFonts w:asciiTheme="majorHAnsi" w:eastAsiaTheme="majorHAnsi" w:hAnsiTheme="majorHAnsi" w:cs="Malgun Gothic Semilight" w:hint="eastAsia"/>
          <w:sz w:val="22"/>
        </w:rPr>
        <w:t>석탄금융만의 규모만 추산해 왔으나,</w:t>
      </w:r>
      <w:r w:rsidR="00D34273">
        <w:rPr>
          <w:rFonts w:asciiTheme="majorHAnsi" w:eastAsiaTheme="majorHAnsi" w:hAnsiTheme="majorHAnsi" w:cs="Malgun Gothic Semilight"/>
          <w:sz w:val="22"/>
        </w:rPr>
        <w:t xml:space="preserve"> </w:t>
      </w:r>
      <w:r w:rsidR="00D34273" w:rsidRPr="005571E3">
        <w:rPr>
          <w:rFonts w:asciiTheme="majorHAnsi" w:eastAsiaTheme="majorHAnsi" w:hAnsiTheme="majorHAnsi" w:cs="Malgun Gothic Semilight" w:hint="eastAsia"/>
          <w:b/>
          <w:bCs/>
          <w:color w:val="833C0B" w:themeColor="accent2" w:themeShade="80"/>
          <w:sz w:val="22"/>
        </w:rPr>
        <w:t>석유와 천연가스 금융자산 규모가 밝혀진 건 이번이 처음</w:t>
      </w:r>
      <w:r w:rsidR="00D34273">
        <w:rPr>
          <w:rFonts w:asciiTheme="majorHAnsi" w:eastAsiaTheme="majorHAnsi" w:hAnsiTheme="majorHAnsi" w:cs="Malgun Gothic Semilight" w:hint="eastAsia"/>
          <w:sz w:val="22"/>
        </w:rPr>
        <w:t>이다.</w:t>
      </w:r>
      <w:r w:rsidR="00D34273">
        <w:rPr>
          <w:rFonts w:asciiTheme="majorHAnsi" w:eastAsiaTheme="majorHAnsi" w:hAnsiTheme="majorHAnsi" w:cs="Malgun Gothic Semilight"/>
          <w:sz w:val="22"/>
        </w:rPr>
        <w:t xml:space="preserve"> </w:t>
      </w:r>
    </w:p>
    <w:p w14:paraId="77F3ED15" w14:textId="628C02B0" w:rsidR="00B0173E" w:rsidRDefault="00AE35FB" w:rsidP="00B0173E">
      <w:pPr>
        <w:spacing w:line="276" w:lineRule="auto"/>
        <w:rPr>
          <w:rFonts w:asciiTheme="majorHAnsi" w:eastAsiaTheme="majorHAnsi" w:hAnsiTheme="majorHAnsi" w:cs="Malgun Gothic Semilight"/>
          <w:sz w:val="22"/>
        </w:rPr>
      </w:pPr>
      <w:r w:rsidRPr="005571E3">
        <w:rPr>
          <w:rFonts w:asciiTheme="majorHAnsi" w:eastAsiaTheme="majorHAnsi" w:hAnsiTheme="majorHAnsi" w:cs="Malgun Gothic Semilight" w:hint="eastAsia"/>
          <w:b/>
          <w:bCs/>
          <w:color w:val="4472C4" w:themeColor="accent1"/>
          <w:sz w:val="22"/>
        </w:rPr>
        <w:t>화석연료금융 총자산 1</w:t>
      </w:r>
      <w:r w:rsidRPr="005571E3">
        <w:rPr>
          <w:rFonts w:asciiTheme="majorHAnsi" w:eastAsiaTheme="majorHAnsi" w:hAnsiTheme="majorHAnsi" w:cs="Malgun Gothic Semilight"/>
          <w:b/>
          <w:bCs/>
          <w:color w:val="4472C4" w:themeColor="accent1"/>
          <w:sz w:val="22"/>
        </w:rPr>
        <w:t>18.5</w:t>
      </w:r>
      <w:r w:rsidRPr="005571E3">
        <w:rPr>
          <w:rFonts w:asciiTheme="majorHAnsi" w:eastAsiaTheme="majorHAnsi" w:hAnsiTheme="majorHAnsi" w:cs="Malgun Gothic Semilight" w:hint="eastAsia"/>
          <w:b/>
          <w:bCs/>
          <w:color w:val="4472C4" w:themeColor="accent1"/>
          <w:sz w:val="22"/>
        </w:rPr>
        <w:t>조 원은 대출,</w:t>
      </w:r>
      <w:r w:rsidRPr="005571E3">
        <w:rPr>
          <w:rFonts w:asciiTheme="majorHAnsi" w:eastAsiaTheme="majorHAnsi" w:hAnsiTheme="majorHAnsi" w:cs="Malgun Gothic Semilight"/>
          <w:b/>
          <w:bCs/>
          <w:color w:val="4472C4" w:themeColor="accent1"/>
          <w:sz w:val="22"/>
        </w:rPr>
        <w:t xml:space="preserve"> </w:t>
      </w:r>
      <w:r w:rsidRPr="005571E3">
        <w:rPr>
          <w:rFonts w:asciiTheme="majorHAnsi" w:eastAsiaTheme="majorHAnsi" w:hAnsiTheme="majorHAnsi" w:cs="Malgun Gothic Semilight" w:hint="eastAsia"/>
          <w:b/>
          <w:bCs/>
          <w:color w:val="4472C4" w:themeColor="accent1"/>
          <w:sz w:val="22"/>
        </w:rPr>
        <w:t>채권,</w:t>
      </w:r>
      <w:r w:rsidRPr="005571E3">
        <w:rPr>
          <w:rFonts w:asciiTheme="majorHAnsi" w:eastAsiaTheme="majorHAnsi" w:hAnsiTheme="majorHAnsi" w:cs="Malgun Gothic Semilight"/>
          <w:b/>
          <w:bCs/>
          <w:color w:val="4472C4" w:themeColor="accent1"/>
          <w:sz w:val="22"/>
        </w:rPr>
        <w:t xml:space="preserve"> </w:t>
      </w:r>
      <w:r w:rsidRPr="005571E3">
        <w:rPr>
          <w:rFonts w:asciiTheme="majorHAnsi" w:eastAsiaTheme="majorHAnsi" w:hAnsiTheme="majorHAnsi" w:cs="Malgun Gothic Semilight" w:hint="eastAsia"/>
          <w:b/>
          <w:bCs/>
          <w:color w:val="4472C4" w:themeColor="accent1"/>
          <w:sz w:val="22"/>
        </w:rPr>
        <w:t>주식투자만 합산한 규모</w:t>
      </w:r>
      <w:r w:rsidR="00A61055">
        <w:rPr>
          <w:rFonts w:asciiTheme="majorHAnsi" w:eastAsiaTheme="majorHAnsi" w:hAnsiTheme="majorHAnsi" w:cs="Malgun Gothic Semilight" w:hint="eastAsia"/>
          <w:sz w:val="22"/>
        </w:rPr>
        <w:t>다.</w:t>
      </w:r>
      <w:r w:rsidR="00A61055">
        <w:rPr>
          <w:rFonts w:asciiTheme="majorHAnsi" w:eastAsiaTheme="majorHAnsi" w:hAnsiTheme="majorHAnsi" w:cs="Malgun Gothic Semilight"/>
          <w:sz w:val="22"/>
        </w:rPr>
        <w:t xml:space="preserve"> </w:t>
      </w:r>
      <w:r w:rsidRPr="005571E3">
        <w:rPr>
          <w:rFonts w:asciiTheme="majorHAnsi" w:eastAsiaTheme="majorHAnsi" w:hAnsiTheme="majorHAnsi" w:cs="Malgun Gothic Semilight" w:hint="eastAsia"/>
          <w:b/>
          <w:bCs/>
          <w:color w:val="4472C4" w:themeColor="accent1"/>
          <w:sz w:val="22"/>
        </w:rPr>
        <w:t>본 보고서</w:t>
      </w:r>
      <w:r w:rsidR="00A61055" w:rsidRPr="005571E3">
        <w:rPr>
          <w:rFonts w:asciiTheme="majorHAnsi" w:eastAsiaTheme="majorHAnsi" w:hAnsiTheme="majorHAnsi" w:cs="Malgun Gothic Semilight" w:hint="eastAsia"/>
          <w:b/>
          <w:bCs/>
          <w:color w:val="4472C4" w:themeColor="accent1"/>
          <w:sz w:val="22"/>
        </w:rPr>
        <w:t xml:space="preserve">의 수치에는 포함되지 않았지만 민간보험사의 </w:t>
      </w:r>
      <w:proofErr w:type="spellStart"/>
      <w:r w:rsidRPr="005571E3">
        <w:rPr>
          <w:rFonts w:asciiTheme="majorHAnsi" w:eastAsiaTheme="majorHAnsi" w:hAnsiTheme="majorHAnsi" w:cs="Malgun Gothic Semilight" w:hint="eastAsia"/>
          <w:b/>
          <w:bCs/>
          <w:color w:val="4472C4" w:themeColor="accent1"/>
          <w:sz w:val="22"/>
        </w:rPr>
        <w:t>부보금액</w:t>
      </w:r>
      <w:proofErr w:type="spellEnd"/>
      <w:r w:rsidRPr="005571E3">
        <w:rPr>
          <w:rFonts w:asciiTheme="majorHAnsi" w:eastAsiaTheme="majorHAnsi" w:hAnsiTheme="majorHAnsi" w:cs="Malgun Gothic Semilight" w:hint="eastAsia"/>
          <w:b/>
          <w:bCs/>
          <w:color w:val="4472C4" w:themeColor="accent1"/>
          <w:sz w:val="22"/>
        </w:rPr>
        <w:t>(보험)</w:t>
      </w:r>
      <w:r w:rsidR="00A61055" w:rsidRPr="005571E3">
        <w:rPr>
          <w:rFonts w:asciiTheme="majorHAnsi" w:eastAsiaTheme="majorHAnsi" w:hAnsiTheme="majorHAnsi" w:cs="Malgun Gothic Semilight" w:hint="eastAsia"/>
          <w:b/>
          <w:bCs/>
          <w:color w:val="4472C4" w:themeColor="accent1"/>
          <w:sz w:val="22"/>
        </w:rPr>
        <w:t>인</w:t>
      </w:r>
      <w:r w:rsidRPr="005571E3">
        <w:rPr>
          <w:rFonts w:asciiTheme="majorHAnsi" w:eastAsiaTheme="majorHAnsi" w:hAnsiTheme="majorHAnsi" w:cs="Malgun Gothic Semilight" w:hint="eastAsia"/>
          <w:b/>
          <w:bCs/>
          <w:color w:val="4472C4" w:themeColor="accent1"/>
          <w:sz w:val="22"/>
        </w:rPr>
        <w:t xml:space="preserve"> </w:t>
      </w:r>
      <w:r w:rsidRPr="005571E3">
        <w:rPr>
          <w:rFonts w:asciiTheme="majorHAnsi" w:eastAsiaTheme="majorHAnsi" w:hAnsiTheme="majorHAnsi" w:cs="Malgun Gothic Semilight"/>
          <w:b/>
          <w:bCs/>
          <w:color w:val="4472C4" w:themeColor="accent1"/>
          <w:sz w:val="22"/>
        </w:rPr>
        <w:t>94.9</w:t>
      </w:r>
      <w:r w:rsidRPr="005571E3">
        <w:rPr>
          <w:rFonts w:asciiTheme="majorHAnsi" w:eastAsiaTheme="majorHAnsi" w:hAnsiTheme="majorHAnsi" w:cs="Malgun Gothic Semilight" w:hint="eastAsia"/>
          <w:b/>
          <w:bCs/>
          <w:color w:val="4472C4" w:themeColor="accent1"/>
          <w:sz w:val="22"/>
        </w:rPr>
        <w:t>조 원</w:t>
      </w:r>
      <w:r w:rsidR="00FD2F6A" w:rsidRPr="005571E3">
        <w:rPr>
          <w:rStyle w:val="aa"/>
          <w:rFonts w:asciiTheme="majorHAnsi" w:eastAsiaTheme="majorHAnsi" w:hAnsiTheme="majorHAnsi" w:cs="Malgun Gothic Semilight"/>
          <w:b/>
          <w:bCs/>
          <w:color w:val="4472C4" w:themeColor="accent1"/>
          <w:sz w:val="22"/>
        </w:rPr>
        <w:footnoteReference w:id="1"/>
      </w:r>
      <w:r w:rsidRPr="005571E3">
        <w:rPr>
          <w:rFonts w:asciiTheme="majorHAnsi" w:eastAsiaTheme="majorHAnsi" w:hAnsiTheme="majorHAnsi" w:cs="Malgun Gothic Semilight" w:hint="eastAsia"/>
          <w:b/>
          <w:bCs/>
          <w:color w:val="4472C4" w:themeColor="accent1"/>
          <w:sz w:val="22"/>
        </w:rPr>
        <w:t>을 포함하면 2</w:t>
      </w:r>
      <w:r w:rsidRPr="005571E3">
        <w:rPr>
          <w:rFonts w:asciiTheme="majorHAnsi" w:eastAsiaTheme="majorHAnsi" w:hAnsiTheme="majorHAnsi" w:cs="Malgun Gothic Semilight"/>
          <w:b/>
          <w:bCs/>
          <w:color w:val="4472C4" w:themeColor="accent1"/>
          <w:sz w:val="22"/>
        </w:rPr>
        <w:t>13.4</w:t>
      </w:r>
      <w:r w:rsidRPr="005571E3">
        <w:rPr>
          <w:rFonts w:asciiTheme="majorHAnsi" w:eastAsiaTheme="majorHAnsi" w:hAnsiTheme="majorHAnsi" w:cs="Malgun Gothic Semilight" w:hint="eastAsia"/>
          <w:b/>
          <w:bCs/>
          <w:color w:val="4472C4" w:themeColor="accent1"/>
          <w:sz w:val="22"/>
        </w:rPr>
        <w:t>조 원</w:t>
      </w:r>
      <w:r>
        <w:rPr>
          <w:rFonts w:asciiTheme="majorHAnsi" w:eastAsiaTheme="majorHAnsi" w:hAnsiTheme="majorHAnsi" w:cs="Malgun Gothic Semilight" w:hint="eastAsia"/>
          <w:sz w:val="22"/>
        </w:rPr>
        <w:t>에 이른다.</w:t>
      </w:r>
      <w:r>
        <w:rPr>
          <w:rFonts w:asciiTheme="majorHAnsi" w:eastAsiaTheme="majorHAnsi" w:hAnsiTheme="majorHAnsi" w:cs="Malgun Gothic Semilight"/>
          <w:sz w:val="22"/>
        </w:rPr>
        <w:t xml:space="preserve"> </w:t>
      </w:r>
      <w:r w:rsidRPr="005571E3">
        <w:rPr>
          <w:rFonts w:asciiTheme="majorHAnsi" w:eastAsiaTheme="majorHAnsi" w:hAnsiTheme="majorHAnsi" w:cs="Malgun Gothic Semilight" w:hint="eastAsia"/>
          <w:b/>
          <w:bCs/>
          <w:color w:val="4472C4" w:themeColor="accent1"/>
          <w:sz w:val="22"/>
        </w:rPr>
        <w:t xml:space="preserve">이 규모는 올해 정부예산의 </w:t>
      </w:r>
      <w:r w:rsidRPr="005571E3">
        <w:rPr>
          <w:rFonts w:asciiTheme="majorHAnsi" w:eastAsiaTheme="majorHAnsi" w:hAnsiTheme="majorHAnsi" w:cs="Malgun Gothic Semilight"/>
          <w:b/>
          <w:bCs/>
          <w:color w:val="4472C4" w:themeColor="accent1"/>
          <w:sz w:val="22"/>
        </w:rPr>
        <w:t>3</w:t>
      </w:r>
      <w:r w:rsidRPr="005571E3">
        <w:rPr>
          <w:rFonts w:asciiTheme="majorHAnsi" w:eastAsiaTheme="majorHAnsi" w:hAnsiTheme="majorHAnsi" w:cs="Malgun Gothic Semilight" w:hint="eastAsia"/>
          <w:b/>
          <w:bCs/>
          <w:color w:val="4472C4" w:themeColor="accent1"/>
          <w:sz w:val="22"/>
        </w:rPr>
        <w:t xml:space="preserve">분의 </w:t>
      </w:r>
      <w:r w:rsidRPr="005571E3">
        <w:rPr>
          <w:rFonts w:asciiTheme="majorHAnsi" w:eastAsiaTheme="majorHAnsi" w:hAnsiTheme="majorHAnsi" w:cs="Malgun Gothic Semilight"/>
          <w:b/>
          <w:bCs/>
          <w:color w:val="4472C4" w:themeColor="accent1"/>
          <w:sz w:val="22"/>
        </w:rPr>
        <w:t>1</w:t>
      </w:r>
      <w:r w:rsidRPr="005571E3">
        <w:rPr>
          <w:rFonts w:asciiTheme="majorHAnsi" w:eastAsiaTheme="majorHAnsi" w:hAnsiTheme="majorHAnsi" w:cs="Malgun Gothic Semilight" w:hint="eastAsia"/>
          <w:b/>
          <w:bCs/>
          <w:color w:val="4472C4" w:themeColor="accent1"/>
          <w:sz w:val="22"/>
        </w:rPr>
        <w:t>에 달하는 수준</w:t>
      </w:r>
      <w:r>
        <w:rPr>
          <w:rFonts w:asciiTheme="majorHAnsi" w:eastAsiaTheme="majorHAnsi" w:hAnsiTheme="majorHAnsi" w:cs="Malgun Gothic Semilight" w:hint="eastAsia"/>
          <w:sz w:val="22"/>
        </w:rPr>
        <w:t>이다.</w:t>
      </w:r>
      <w:r>
        <w:rPr>
          <w:rFonts w:asciiTheme="majorHAnsi" w:eastAsiaTheme="majorHAnsi" w:hAnsiTheme="majorHAnsi" w:cs="Malgun Gothic Semilight"/>
          <w:sz w:val="22"/>
        </w:rPr>
        <w:t xml:space="preserve"> </w:t>
      </w:r>
      <w:r w:rsidRPr="005571E3">
        <w:rPr>
          <w:rFonts w:asciiTheme="majorHAnsi" w:eastAsiaTheme="majorHAnsi" w:hAnsiTheme="majorHAnsi" w:cs="Malgun Gothic Semilight" w:hint="eastAsia"/>
          <w:b/>
          <w:bCs/>
          <w:color w:val="C45911" w:themeColor="accent2" w:themeShade="BF"/>
          <w:sz w:val="22"/>
        </w:rPr>
        <w:t>반면 재생에너</w:t>
      </w:r>
      <w:r w:rsidR="00862226" w:rsidRPr="005571E3">
        <w:rPr>
          <w:rFonts w:asciiTheme="majorHAnsi" w:eastAsiaTheme="majorHAnsi" w:hAnsiTheme="majorHAnsi" w:cs="Malgun Gothic Semilight" w:hint="eastAsia"/>
          <w:b/>
          <w:bCs/>
          <w:color w:val="C45911" w:themeColor="accent2" w:themeShade="BF"/>
          <w:sz w:val="22"/>
        </w:rPr>
        <w:t xml:space="preserve">지는 </w:t>
      </w:r>
      <w:r w:rsidR="00862226" w:rsidRPr="005571E3">
        <w:rPr>
          <w:rFonts w:asciiTheme="majorHAnsi" w:eastAsiaTheme="majorHAnsi" w:hAnsiTheme="majorHAnsi" w:cs="Malgun Gothic Semilight"/>
          <w:b/>
          <w:bCs/>
          <w:color w:val="C45911" w:themeColor="accent2" w:themeShade="BF"/>
          <w:sz w:val="22"/>
        </w:rPr>
        <w:t>2012</w:t>
      </w:r>
      <w:r w:rsidR="00862226" w:rsidRPr="005571E3">
        <w:rPr>
          <w:rFonts w:asciiTheme="majorHAnsi" w:eastAsiaTheme="majorHAnsi" w:hAnsiTheme="majorHAnsi" w:cs="Malgun Gothic Semilight" w:hint="eastAsia"/>
          <w:b/>
          <w:bCs/>
          <w:color w:val="C45911" w:themeColor="accent2" w:themeShade="BF"/>
          <w:sz w:val="22"/>
        </w:rPr>
        <w:t xml:space="preserve">년부터 </w:t>
      </w:r>
      <w:r w:rsidR="00862226" w:rsidRPr="005571E3">
        <w:rPr>
          <w:rFonts w:asciiTheme="majorHAnsi" w:eastAsiaTheme="majorHAnsi" w:hAnsiTheme="majorHAnsi" w:cs="Malgun Gothic Semilight"/>
          <w:b/>
          <w:bCs/>
          <w:color w:val="C45911" w:themeColor="accent2" w:themeShade="BF"/>
          <w:sz w:val="22"/>
        </w:rPr>
        <w:t>2022</w:t>
      </w:r>
      <w:r w:rsidR="00862226" w:rsidRPr="005571E3">
        <w:rPr>
          <w:rFonts w:asciiTheme="majorHAnsi" w:eastAsiaTheme="majorHAnsi" w:hAnsiTheme="majorHAnsi" w:cs="Malgun Gothic Semilight" w:hint="eastAsia"/>
          <w:b/>
          <w:bCs/>
          <w:color w:val="C45911" w:themeColor="accent2" w:themeShade="BF"/>
          <w:sz w:val="22"/>
        </w:rPr>
        <w:t xml:space="preserve">년 </w:t>
      </w:r>
      <w:r w:rsidR="00862226" w:rsidRPr="005571E3">
        <w:rPr>
          <w:rFonts w:asciiTheme="majorHAnsi" w:eastAsiaTheme="majorHAnsi" w:hAnsiTheme="majorHAnsi" w:cs="Malgun Gothic Semilight"/>
          <w:b/>
          <w:bCs/>
          <w:color w:val="C45911" w:themeColor="accent2" w:themeShade="BF"/>
          <w:sz w:val="22"/>
        </w:rPr>
        <w:t>6</w:t>
      </w:r>
      <w:r w:rsidR="00862226" w:rsidRPr="005571E3">
        <w:rPr>
          <w:rFonts w:asciiTheme="majorHAnsi" w:eastAsiaTheme="majorHAnsi" w:hAnsiTheme="majorHAnsi" w:cs="Malgun Gothic Semilight" w:hint="eastAsia"/>
          <w:b/>
          <w:bCs/>
          <w:color w:val="C45911" w:themeColor="accent2" w:themeShade="BF"/>
          <w:sz w:val="22"/>
        </w:rPr>
        <w:t xml:space="preserve">월말까지 누적했음에도 </w:t>
      </w:r>
      <w:r w:rsidR="00862226" w:rsidRPr="005571E3">
        <w:rPr>
          <w:rFonts w:asciiTheme="majorHAnsi" w:eastAsiaTheme="majorHAnsi" w:hAnsiTheme="majorHAnsi" w:cs="Malgun Gothic Semilight"/>
          <w:b/>
          <w:bCs/>
          <w:color w:val="C45911" w:themeColor="accent2" w:themeShade="BF"/>
          <w:sz w:val="22"/>
        </w:rPr>
        <w:t>37.2</w:t>
      </w:r>
      <w:r w:rsidR="00862226" w:rsidRPr="005571E3">
        <w:rPr>
          <w:rFonts w:asciiTheme="majorHAnsi" w:eastAsiaTheme="majorHAnsi" w:hAnsiTheme="majorHAnsi" w:cs="Malgun Gothic Semilight" w:hint="eastAsia"/>
          <w:b/>
          <w:bCs/>
          <w:color w:val="C45911" w:themeColor="accent2" w:themeShade="BF"/>
          <w:sz w:val="22"/>
        </w:rPr>
        <w:t xml:space="preserve">조 원에 불과해 투자 비대칭이 </w:t>
      </w:r>
      <w:r w:rsidR="000E173F" w:rsidRPr="005571E3">
        <w:rPr>
          <w:rFonts w:asciiTheme="majorHAnsi" w:eastAsiaTheme="majorHAnsi" w:hAnsiTheme="majorHAnsi" w:cs="Malgun Gothic Semilight" w:hint="eastAsia"/>
          <w:b/>
          <w:bCs/>
          <w:color w:val="C45911" w:themeColor="accent2" w:themeShade="BF"/>
          <w:sz w:val="22"/>
        </w:rPr>
        <w:t xml:space="preserve">매우 </w:t>
      </w:r>
      <w:r w:rsidR="00862226" w:rsidRPr="005571E3">
        <w:rPr>
          <w:rFonts w:asciiTheme="majorHAnsi" w:eastAsiaTheme="majorHAnsi" w:hAnsiTheme="majorHAnsi" w:cs="Malgun Gothic Semilight" w:hint="eastAsia"/>
          <w:b/>
          <w:bCs/>
          <w:color w:val="C45911" w:themeColor="accent2" w:themeShade="BF"/>
          <w:sz w:val="22"/>
        </w:rPr>
        <w:t>심각</w:t>
      </w:r>
      <w:r w:rsidR="00B0173E">
        <w:rPr>
          <w:rFonts w:asciiTheme="majorHAnsi" w:eastAsiaTheme="majorHAnsi" w:hAnsiTheme="majorHAnsi" w:cs="Malgun Gothic Semilight" w:hint="eastAsia"/>
          <w:sz w:val="22"/>
        </w:rPr>
        <w:t>했다.</w:t>
      </w:r>
    </w:p>
    <w:p w14:paraId="4354E61E" w14:textId="4BA52F6D" w:rsidR="008917DB" w:rsidRPr="005571E3" w:rsidRDefault="00B0173E" w:rsidP="00B0173E">
      <w:pPr>
        <w:spacing w:line="276" w:lineRule="auto"/>
        <w:rPr>
          <w:rFonts w:asciiTheme="majorHAnsi" w:eastAsiaTheme="majorHAnsi" w:hAnsiTheme="majorHAnsi" w:cs="Malgun Gothic Semilight"/>
          <w:b/>
          <w:bCs/>
          <w:sz w:val="22"/>
        </w:rPr>
      </w:pPr>
      <w:r>
        <w:rPr>
          <w:rFonts w:asciiTheme="majorHAnsi" w:eastAsiaTheme="majorHAnsi" w:hAnsiTheme="majorHAnsi" w:cs="Malgun Gothic Semilight" w:hint="eastAsia"/>
          <w:sz w:val="22"/>
        </w:rPr>
        <w:t>공적금융기관이 보유하고 있는 화석연료금융</w:t>
      </w:r>
      <w:r w:rsidR="00D76EBF">
        <w:rPr>
          <w:rFonts w:asciiTheme="majorHAnsi" w:eastAsiaTheme="majorHAnsi" w:hAnsiTheme="majorHAnsi" w:cs="Malgun Gothic Semilight" w:hint="eastAsia"/>
          <w:sz w:val="22"/>
        </w:rPr>
        <w:t xml:space="preserve"> </w:t>
      </w:r>
      <w:r>
        <w:rPr>
          <w:rFonts w:asciiTheme="majorHAnsi" w:eastAsiaTheme="majorHAnsi" w:hAnsiTheme="majorHAnsi" w:cs="Malgun Gothic Semilight" w:hint="eastAsia"/>
          <w:sz w:val="22"/>
        </w:rPr>
        <w:t>자산은</w:t>
      </w:r>
      <w:r w:rsidR="00D76EBF">
        <w:rPr>
          <w:rFonts w:asciiTheme="majorHAnsi" w:eastAsiaTheme="majorHAnsi" w:hAnsiTheme="majorHAnsi" w:cs="Malgun Gothic Semilight" w:hint="eastAsia"/>
          <w:sz w:val="22"/>
        </w:rPr>
        <w:t xml:space="preserve"> </w:t>
      </w:r>
      <w:r w:rsidR="00D76EBF">
        <w:rPr>
          <w:rFonts w:asciiTheme="majorHAnsi" w:eastAsiaTheme="majorHAnsi" w:hAnsiTheme="majorHAnsi" w:cs="Malgun Gothic Semilight"/>
          <w:sz w:val="22"/>
        </w:rPr>
        <w:t>61.8</w:t>
      </w:r>
      <w:r w:rsidR="00D76EBF">
        <w:rPr>
          <w:rFonts w:asciiTheme="majorHAnsi" w:eastAsiaTheme="majorHAnsi" w:hAnsiTheme="majorHAnsi" w:cs="Malgun Gothic Semilight" w:hint="eastAsia"/>
          <w:sz w:val="22"/>
        </w:rPr>
        <w:t>조 원으로,</w:t>
      </w:r>
      <w:r w:rsidR="00D76EBF">
        <w:rPr>
          <w:rFonts w:asciiTheme="majorHAnsi" w:eastAsiaTheme="majorHAnsi" w:hAnsiTheme="majorHAnsi" w:cs="Malgun Gothic Semilight"/>
          <w:sz w:val="22"/>
        </w:rPr>
        <w:t xml:space="preserve"> </w:t>
      </w:r>
      <w:r>
        <w:rPr>
          <w:rFonts w:asciiTheme="majorHAnsi" w:eastAsiaTheme="majorHAnsi" w:hAnsiTheme="majorHAnsi" w:cs="Malgun Gothic Semilight"/>
          <w:sz w:val="22"/>
        </w:rPr>
        <w:t>1</w:t>
      </w:r>
      <w:r w:rsidR="003D1CFF">
        <w:rPr>
          <w:rFonts w:asciiTheme="majorHAnsi" w:eastAsiaTheme="majorHAnsi" w:hAnsiTheme="majorHAnsi" w:cs="Malgun Gothic Semilight"/>
          <w:sz w:val="22"/>
        </w:rPr>
        <w:t>01</w:t>
      </w:r>
      <w:r>
        <w:rPr>
          <w:rFonts w:asciiTheme="majorHAnsi" w:eastAsiaTheme="majorHAnsi" w:hAnsiTheme="majorHAnsi" w:cs="Malgun Gothic Semilight"/>
          <w:sz w:val="22"/>
        </w:rPr>
        <w:t>.</w:t>
      </w:r>
      <w:r w:rsidR="003D1CFF">
        <w:rPr>
          <w:rFonts w:asciiTheme="majorHAnsi" w:eastAsiaTheme="majorHAnsi" w:hAnsiTheme="majorHAnsi" w:cs="Malgun Gothic Semilight"/>
          <w:sz w:val="22"/>
        </w:rPr>
        <w:t>7</w:t>
      </w:r>
      <w:r>
        <w:rPr>
          <w:rFonts w:asciiTheme="majorHAnsi" w:eastAsiaTheme="majorHAnsi" w:hAnsiTheme="majorHAnsi" w:cs="Malgun Gothic Semilight" w:hint="eastAsia"/>
          <w:sz w:val="22"/>
        </w:rPr>
        <w:t xml:space="preserve">조 원의 </w:t>
      </w:r>
      <w:r>
        <w:rPr>
          <w:rFonts w:asciiTheme="majorHAnsi" w:eastAsiaTheme="majorHAnsi" w:hAnsiTheme="majorHAnsi" w:cs="Malgun Gothic Semilight"/>
          <w:sz w:val="22"/>
        </w:rPr>
        <w:t>6</w:t>
      </w:r>
      <w:r w:rsidR="003D1CFF">
        <w:rPr>
          <w:rFonts w:asciiTheme="majorHAnsi" w:eastAsiaTheme="majorHAnsi" w:hAnsiTheme="majorHAnsi" w:cs="Malgun Gothic Semilight"/>
          <w:sz w:val="22"/>
        </w:rPr>
        <w:t>0.8</w:t>
      </w:r>
      <w:r>
        <w:rPr>
          <w:rFonts w:asciiTheme="majorHAnsi" w:eastAsiaTheme="majorHAnsi" w:hAnsiTheme="majorHAnsi" w:cs="Malgun Gothic Semilight"/>
          <w:sz w:val="22"/>
        </w:rPr>
        <w:t>%</w:t>
      </w:r>
      <w:r w:rsidR="003D1CFF">
        <w:rPr>
          <w:rFonts w:asciiTheme="majorHAnsi" w:eastAsiaTheme="majorHAnsi" w:hAnsiTheme="majorHAnsi" w:cs="Malgun Gothic Semilight" w:hint="eastAsia"/>
          <w:sz w:val="22"/>
        </w:rPr>
        <w:lastRenderedPageBreak/>
        <w:t xml:space="preserve">로 </w:t>
      </w:r>
      <w:r w:rsidR="003D1CFF">
        <w:rPr>
          <w:rFonts w:asciiTheme="majorHAnsi" w:eastAsiaTheme="majorHAnsi" w:hAnsiTheme="majorHAnsi" w:cs="Malgun Gothic Semilight"/>
          <w:sz w:val="22"/>
        </w:rPr>
        <w:t>39.9</w:t>
      </w:r>
      <w:r w:rsidR="003D1CFF">
        <w:rPr>
          <w:rFonts w:asciiTheme="majorHAnsi" w:eastAsiaTheme="majorHAnsi" w:hAnsiTheme="majorHAnsi" w:cs="Malgun Gothic Semilight" w:hint="eastAsia"/>
          <w:sz w:val="22"/>
        </w:rPr>
        <w:t xml:space="preserve">조 원인 </w:t>
      </w:r>
      <w:r>
        <w:rPr>
          <w:rFonts w:asciiTheme="majorHAnsi" w:eastAsiaTheme="majorHAnsi" w:hAnsiTheme="majorHAnsi" w:cs="Malgun Gothic Semilight" w:hint="eastAsia"/>
          <w:sz w:val="22"/>
        </w:rPr>
        <w:t>민간금융기관</w:t>
      </w:r>
      <w:r w:rsidR="003D1CFF">
        <w:rPr>
          <w:rFonts w:asciiTheme="majorHAnsi" w:eastAsiaTheme="majorHAnsi" w:hAnsiTheme="majorHAnsi" w:cs="Malgun Gothic Semilight" w:hint="eastAsia"/>
          <w:sz w:val="22"/>
        </w:rPr>
        <w:t>보다</w:t>
      </w:r>
      <w:r w:rsidR="00DD60BB">
        <w:rPr>
          <w:rFonts w:asciiTheme="majorHAnsi" w:eastAsiaTheme="majorHAnsi" w:hAnsiTheme="majorHAnsi" w:cs="Malgun Gothic Semilight"/>
          <w:sz w:val="22"/>
        </w:rPr>
        <w:t xml:space="preserve"> 1.5</w:t>
      </w:r>
      <w:r w:rsidR="00DD60BB">
        <w:rPr>
          <w:rFonts w:asciiTheme="majorHAnsi" w:eastAsiaTheme="majorHAnsi" w:hAnsiTheme="majorHAnsi" w:cs="Malgun Gothic Semilight" w:hint="eastAsia"/>
          <w:sz w:val="22"/>
        </w:rPr>
        <w:t xml:space="preserve">배 </w:t>
      </w:r>
      <w:r>
        <w:rPr>
          <w:rFonts w:asciiTheme="majorHAnsi" w:eastAsiaTheme="majorHAnsi" w:hAnsiTheme="majorHAnsi" w:cs="Malgun Gothic Semilight" w:hint="eastAsia"/>
          <w:sz w:val="22"/>
        </w:rPr>
        <w:t>많았다.</w:t>
      </w:r>
      <w:r>
        <w:rPr>
          <w:rFonts w:asciiTheme="majorHAnsi" w:eastAsiaTheme="majorHAnsi" w:hAnsiTheme="majorHAnsi" w:cs="Malgun Gothic Semilight"/>
          <w:sz w:val="22"/>
        </w:rPr>
        <w:t xml:space="preserve"> </w:t>
      </w:r>
      <w:r w:rsidR="00244E29">
        <w:rPr>
          <w:rFonts w:asciiTheme="majorHAnsi" w:eastAsiaTheme="majorHAnsi" w:hAnsiTheme="majorHAnsi" w:cs="Malgun Gothic Semilight" w:hint="eastAsia"/>
          <w:sz w:val="22"/>
        </w:rPr>
        <w:t xml:space="preserve">이는 산업은행이 보유하고 있는 한국전력 지분(약 </w:t>
      </w:r>
      <w:r w:rsidR="00244E29">
        <w:rPr>
          <w:rFonts w:asciiTheme="majorHAnsi" w:eastAsiaTheme="majorHAnsi" w:hAnsiTheme="majorHAnsi" w:cs="Malgun Gothic Semilight"/>
          <w:sz w:val="22"/>
        </w:rPr>
        <w:t>20</w:t>
      </w:r>
      <w:r w:rsidR="00244E29">
        <w:rPr>
          <w:rFonts w:asciiTheme="majorHAnsi" w:eastAsiaTheme="majorHAnsi" w:hAnsiTheme="majorHAnsi" w:cs="Malgun Gothic Semilight" w:hint="eastAsia"/>
          <w:sz w:val="22"/>
        </w:rPr>
        <w:t>조</w:t>
      </w:r>
      <w:r w:rsidR="003D1CFF">
        <w:rPr>
          <w:rFonts w:asciiTheme="majorHAnsi" w:eastAsiaTheme="majorHAnsi" w:hAnsiTheme="majorHAnsi" w:cs="Malgun Gothic Semilight" w:hint="eastAsia"/>
          <w:sz w:val="22"/>
        </w:rPr>
        <w:t xml:space="preserve"> </w:t>
      </w:r>
      <w:r w:rsidR="00244E29">
        <w:rPr>
          <w:rFonts w:asciiTheme="majorHAnsi" w:eastAsiaTheme="majorHAnsi" w:hAnsiTheme="majorHAnsi" w:cs="Malgun Gothic Semilight" w:hint="eastAsia"/>
          <w:sz w:val="22"/>
        </w:rPr>
        <w:t>원)</w:t>
      </w:r>
      <w:r w:rsidR="003D1CFF">
        <w:rPr>
          <w:rFonts w:asciiTheme="majorHAnsi" w:eastAsiaTheme="majorHAnsi" w:hAnsiTheme="majorHAnsi" w:cs="Malgun Gothic Semilight"/>
          <w:sz w:val="22"/>
        </w:rPr>
        <w:t xml:space="preserve"> </w:t>
      </w:r>
      <w:r w:rsidR="00196F16">
        <w:rPr>
          <w:rFonts w:asciiTheme="majorHAnsi" w:eastAsiaTheme="majorHAnsi" w:hAnsiTheme="majorHAnsi" w:cs="Malgun Gothic Semilight" w:hint="eastAsia"/>
          <w:sz w:val="22"/>
        </w:rPr>
        <w:t xml:space="preserve">때문으로 </w:t>
      </w:r>
      <w:proofErr w:type="gramStart"/>
      <w:r w:rsidR="00244E29">
        <w:rPr>
          <w:rFonts w:asciiTheme="majorHAnsi" w:eastAsiaTheme="majorHAnsi" w:hAnsiTheme="majorHAnsi" w:cs="Malgun Gothic Semilight" w:hint="eastAsia"/>
          <w:sz w:val="22"/>
        </w:rPr>
        <w:t>분석되었다</w:t>
      </w:r>
      <w:r w:rsidR="00244E29" w:rsidRPr="005571E3">
        <w:rPr>
          <w:rFonts w:asciiTheme="majorHAnsi" w:eastAsiaTheme="majorHAnsi" w:hAnsiTheme="majorHAnsi" w:cs="Malgun Gothic Semilight" w:hint="eastAsia"/>
          <w:b/>
          <w:bCs/>
          <w:i/>
          <w:iCs/>
          <w:color w:val="833C0B" w:themeColor="accent2" w:themeShade="80"/>
          <w:szCs w:val="20"/>
        </w:rPr>
        <w:t>.</w:t>
      </w:r>
      <w:r w:rsidR="00AA0656" w:rsidRPr="005571E3">
        <w:rPr>
          <w:rFonts w:asciiTheme="majorHAnsi" w:eastAsiaTheme="majorHAnsi" w:hAnsiTheme="majorHAnsi" w:cs="Malgun Gothic Semilight"/>
          <w:b/>
          <w:bCs/>
          <w:i/>
          <w:iCs/>
          <w:color w:val="833C0B" w:themeColor="accent2" w:themeShade="80"/>
          <w:szCs w:val="20"/>
        </w:rPr>
        <w:t>(</w:t>
      </w:r>
      <w:proofErr w:type="gramEnd"/>
      <w:r w:rsidR="00AA0656" w:rsidRPr="005571E3">
        <w:rPr>
          <w:rFonts w:asciiTheme="majorHAnsi" w:eastAsiaTheme="majorHAnsi" w:hAnsiTheme="majorHAnsi" w:cs="Malgun Gothic Semilight"/>
          <w:b/>
          <w:bCs/>
          <w:i/>
          <w:iCs/>
          <w:color w:val="833C0B" w:themeColor="accent2" w:themeShade="80"/>
          <w:szCs w:val="20"/>
        </w:rPr>
        <w:t xml:space="preserve">※ </w:t>
      </w:r>
      <w:r w:rsidR="00CB03B8">
        <w:rPr>
          <w:rFonts w:asciiTheme="majorHAnsi" w:eastAsiaTheme="majorHAnsi" w:hAnsiTheme="majorHAnsi" w:cs="Malgun Gothic Semilight" w:hint="eastAsia"/>
          <w:b/>
          <w:bCs/>
          <w:i/>
          <w:iCs/>
          <w:color w:val="833C0B" w:themeColor="accent2" w:themeShade="80"/>
          <w:szCs w:val="20"/>
        </w:rPr>
        <w:t xml:space="preserve">주의 </w:t>
      </w:r>
      <w:r w:rsidR="00CB03B8">
        <w:rPr>
          <w:rFonts w:asciiTheme="majorHAnsi" w:eastAsiaTheme="majorHAnsi" w:hAnsiTheme="majorHAnsi" w:cs="Malgun Gothic Semilight"/>
          <w:b/>
          <w:bCs/>
          <w:i/>
          <w:iCs/>
          <w:color w:val="833C0B" w:themeColor="accent2" w:themeShade="80"/>
          <w:szCs w:val="20"/>
        </w:rPr>
        <w:t xml:space="preserve">: </w:t>
      </w:r>
      <w:r w:rsidR="00AA0656" w:rsidRPr="005571E3">
        <w:rPr>
          <w:rFonts w:asciiTheme="majorHAnsi" w:eastAsiaTheme="majorHAnsi" w:hAnsiTheme="majorHAnsi" w:cs="Malgun Gothic Semilight" w:hint="eastAsia"/>
          <w:b/>
          <w:bCs/>
          <w:i/>
          <w:iCs/>
          <w:color w:val="833C0B" w:themeColor="accent2" w:themeShade="80"/>
          <w:szCs w:val="20"/>
        </w:rPr>
        <w:t>본 보고서에서</w:t>
      </w:r>
      <w:r w:rsidR="00AA0656" w:rsidRPr="005571E3">
        <w:rPr>
          <w:rFonts w:asciiTheme="majorHAnsi" w:eastAsiaTheme="majorHAnsi" w:hAnsiTheme="majorHAnsi" w:cs="Malgun Gothic Semilight"/>
          <w:b/>
          <w:bCs/>
          <w:i/>
          <w:iCs/>
          <w:color w:val="833C0B" w:themeColor="accent2" w:themeShade="80"/>
          <w:szCs w:val="20"/>
        </w:rPr>
        <w:t xml:space="preserve"> </w:t>
      </w:r>
      <w:r w:rsidR="00AA0656" w:rsidRPr="005571E3">
        <w:rPr>
          <w:rFonts w:asciiTheme="majorHAnsi" w:eastAsiaTheme="majorHAnsi" w:hAnsiTheme="majorHAnsi" w:cs="Malgun Gothic Semilight" w:hint="eastAsia"/>
          <w:b/>
          <w:bCs/>
          <w:i/>
          <w:iCs/>
          <w:color w:val="833C0B" w:themeColor="accent2" w:themeShade="80"/>
          <w:szCs w:val="20"/>
        </w:rPr>
        <w:t xml:space="preserve">화석연료금융 분석 자산을 </w:t>
      </w:r>
      <w:r w:rsidR="00AA0656" w:rsidRPr="005571E3">
        <w:rPr>
          <w:rFonts w:asciiTheme="majorHAnsi" w:eastAsiaTheme="majorHAnsi" w:hAnsiTheme="majorHAnsi" w:cs="Malgun Gothic Semilight"/>
          <w:b/>
          <w:bCs/>
          <w:i/>
          <w:iCs/>
          <w:color w:val="833C0B" w:themeColor="accent2" w:themeShade="80"/>
          <w:szCs w:val="20"/>
        </w:rPr>
        <w:t>118.5</w:t>
      </w:r>
      <w:r w:rsidR="00AA0656" w:rsidRPr="005571E3">
        <w:rPr>
          <w:rFonts w:asciiTheme="majorHAnsi" w:eastAsiaTheme="majorHAnsi" w:hAnsiTheme="majorHAnsi" w:cs="Malgun Gothic Semilight" w:hint="eastAsia"/>
          <w:b/>
          <w:bCs/>
          <w:i/>
          <w:iCs/>
          <w:color w:val="833C0B" w:themeColor="accent2" w:themeShade="80"/>
          <w:szCs w:val="20"/>
        </w:rPr>
        <w:t xml:space="preserve">조 원이 아닌 </w:t>
      </w:r>
      <w:r w:rsidR="00AA0656" w:rsidRPr="005571E3">
        <w:rPr>
          <w:rFonts w:asciiTheme="majorHAnsi" w:eastAsiaTheme="majorHAnsi" w:hAnsiTheme="majorHAnsi" w:cs="Malgun Gothic Semilight"/>
          <w:b/>
          <w:bCs/>
          <w:i/>
          <w:iCs/>
          <w:color w:val="833C0B" w:themeColor="accent2" w:themeShade="80"/>
          <w:szCs w:val="20"/>
        </w:rPr>
        <w:t>101.7</w:t>
      </w:r>
      <w:r w:rsidR="00AA0656" w:rsidRPr="005571E3">
        <w:rPr>
          <w:rFonts w:asciiTheme="majorHAnsi" w:eastAsiaTheme="majorHAnsi" w:hAnsiTheme="majorHAnsi" w:cs="Malgun Gothic Semilight" w:hint="eastAsia"/>
          <w:b/>
          <w:bCs/>
          <w:i/>
          <w:iCs/>
          <w:color w:val="833C0B" w:themeColor="accent2" w:themeShade="80"/>
          <w:szCs w:val="20"/>
        </w:rPr>
        <w:t xml:space="preserve">조 원으로 설정한 이유는 </w:t>
      </w:r>
      <w:r w:rsidR="00AA0656" w:rsidRPr="005571E3">
        <w:rPr>
          <w:rFonts w:asciiTheme="majorHAnsi" w:eastAsiaTheme="majorHAnsi" w:hAnsiTheme="majorHAnsi" w:cs="Malgun Gothic Semilight"/>
          <w:b/>
          <w:bCs/>
          <w:i/>
          <w:iCs/>
          <w:color w:val="833C0B" w:themeColor="accent2" w:themeShade="80"/>
          <w:szCs w:val="20"/>
        </w:rPr>
        <w:t>▲</w:t>
      </w:r>
      <w:r w:rsidR="00AA0656" w:rsidRPr="005571E3">
        <w:rPr>
          <w:rFonts w:asciiTheme="majorHAnsi" w:eastAsiaTheme="majorHAnsi" w:hAnsiTheme="majorHAnsi" w:cs="Malgun Gothic Semilight" w:hint="eastAsia"/>
          <w:b/>
          <w:bCs/>
          <w:i/>
          <w:iCs/>
          <w:color w:val="833C0B" w:themeColor="accent2" w:themeShade="80"/>
          <w:szCs w:val="20"/>
        </w:rPr>
        <w:t xml:space="preserve"> </w:t>
      </w:r>
      <w:r w:rsidR="00AA0656" w:rsidRPr="005571E3">
        <w:rPr>
          <w:rFonts w:asciiTheme="majorHAnsi" w:eastAsiaTheme="majorHAnsi" w:hAnsiTheme="majorHAnsi" w:cs="Malgun Gothic Semilight"/>
          <w:b/>
          <w:bCs/>
          <w:i/>
          <w:iCs/>
          <w:color w:val="833C0B" w:themeColor="accent2" w:themeShade="80"/>
          <w:szCs w:val="20"/>
        </w:rPr>
        <w:t>118.5</w:t>
      </w:r>
      <w:r w:rsidR="00AA0656" w:rsidRPr="005571E3">
        <w:rPr>
          <w:rFonts w:asciiTheme="majorHAnsi" w:eastAsiaTheme="majorHAnsi" w:hAnsiTheme="majorHAnsi" w:cs="Malgun Gothic Semilight" w:hint="eastAsia"/>
          <w:b/>
          <w:bCs/>
          <w:i/>
          <w:iCs/>
          <w:color w:val="833C0B" w:themeColor="accent2" w:themeShade="80"/>
          <w:szCs w:val="20"/>
        </w:rPr>
        <w:t xml:space="preserve">조 원에서 국민연금의 화석연료금융 금액인 </w:t>
      </w:r>
      <w:r w:rsidR="00AA0656" w:rsidRPr="005571E3">
        <w:rPr>
          <w:rFonts w:asciiTheme="majorHAnsi" w:eastAsiaTheme="majorHAnsi" w:hAnsiTheme="majorHAnsi" w:cs="Malgun Gothic Semilight"/>
          <w:b/>
          <w:bCs/>
          <w:i/>
          <w:iCs/>
          <w:color w:val="833C0B" w:themeColor="accent2" w:themeShade="80"/>
          <w:szCs w:val="20"/>
        </w:rPr>
        <w:t>16.8</w:t>
      </w:r>
      <w:r w:rsidR="00AA0656" w:rsidRPr="005571E3">
        <w:rPr>
          <w:rFonts w:asciiTheme="majorHAnsi" w:eastAsiaTheme="majorHAnsi" w:hAnsiTheme="majorHAnsi" w:cs="Malgun Gothic Semilight" w:hint="eastAsia"/>
          <w:b/>
          <w:bCs/>
          <w:i/>
          <w:iCs/>
          <w:color w:val="833C0B" w:themeColor="accent2" w:themeShade="80"/>
          <w:szCs w:val="20"/>
        </w:rPr>
        <w:t>조 원을 제외했기 때문임.</w:t>
      </w:r>
      <w:r w:rsidR="00AA0656" w:rsidRPr="005571E3">
        <w:rPr>
          <w:rFonts w:asciiTheme="majorHAnsi" w:eastAsiaTheme="majorHAnsi" w:hAnsiTheme="majorHAnsi" w:cs="Malgun Gothic Semilight"/>
          <w:b/>
          <w:bCs/>
          <w:i/>
          <w:iCs/>
          <w:color w:val="833C0B" w:themeColor="accent2" w:themeShade="80"/>
          <w:szCs w:val="20"/>
        </w:rPr>
        <w:t xml:space="preserve"> </w:t>
      </w:r>
      <w:r w:rsidR="00CB03B8">
        <w:rPr>
          <w:rFonts w:asciiTheme="majorHAnsi" w:eastAsiaTheme="majorHAnsi" w:hAnsiTheme="majorHAnsi" w:cs="Malgun Gothic Semilight" w:hint="eastAsia"/>
          <w:b/>
          <w:bCs/>
          <w:i/>
          <w:iCs/>
          <w:color w:val="833C0B" w:themeColor="accent2" w:themeShade="80"/>
          <w:szCs w:val="20"/>
        </w:rPr>
        <w:t xml:space="preserve">이는 </w:t>
      </w:r>
      <w:r w:rsidR="00AA0656" w:rsidRPr="005571E3">
        <w:rPr>
          <w:rFonts w:asciiTheme="majorHAnsi" w:eastAsiaTheme="majorHAnsi" w:hAnsiTheme="majorHAnsi" w:cs="Malgun Gothic Semilight" w:hint="eastAsia"/>
          <w:b/>
          <w:bCs/>
          <w:i/>
          <w:iCs/>
          <w:color w:val="833C0B" w:themeColor="accent2" w:themeShade="80"/>
          <w:szCs w:val="20"/>
        </w:rPr>
        <w:t xml:space="preserve">국민연금이 제출한 </w:t>
      </w:r>
      <w:r w:rsidR="008917DB" w:rsidRPr="005571E3">
        <w:rPr>
          <w:rFonts w:asciiTheme="majorHAnsi" w:eastAsiaTheme="majorHAnsi" w:hAnsiTheme="majorHAnsi" w:cs="Malgun Gothic Semilight" w:hint="eastAsia"/>
          <w:b/>
          <w:bCs/>
          <w:i/>
          <w:iCs/>
          <w:color w:val="833C0B" w:themeColor="accent2" w:themeShade="80"/>
          <w:szCs w:val="20"/>
        </w:rPr>
        <w:t xml:space="preserve">자료에는 </w:t>
      </w:r>
      <w:r w:rsidR="00AA0656" w:rsidRPr="005571E3">
        <w:rPr>
          <w:rFonts w:asciiTheme="majorHAnsi" w:eastAsiaTheme="majorHAnsi" w:hAnsiTheme="majorHAnsi" w:cs="Malgun Gothic Semilight" w:hint="eastAsia"/>
          <w:b/>
          <w:bCs/>
          <w:i/>
          <w:iCs/>
          <w:color w:val="833C0B" w:themeColor="accent2" w:themeShade="80"/>
          <w:szCs w:val="20"/>
        </w:rPr>
        <w:t>천연가스</w:t>
      </w:r>
      <w:r w:rsidR="008917DB" w:rsidRPr="005571E3">
        <w:rPr>
          <w:rFonts w:asciiTheme="majorHAnsi" w:eastAsiaTheme="majorHAnsi" w:hAnsiTheme="majorHAnsi" w:cs="Malgun Gothic Semilight" w:hint="eastAsia"/>
          <w:b/>
          <w:bCs/>
          <w:i/>
          <w:iCs/>
          <w:color w:val="833C0B" w:themeColor="accent2" w:themeShade="80"/>
          <w:szCs w:val="20"/>
        </w:rPr>
        <w:t>와 석유 금융 부문이 분리되어 있지 않아 연료간 분석을 왜곡시킬 수 있기 때문임.</w:t>
      </w:r>
      <w:r w:rsidR="008917DB" w:rsidRPr="005571E3">
        <w:rPr>
          <w:rFonts w:asciiTheme="majorHAnsi" w:eastAsiaTheme="majorHAnsi" w:hAnsiTheme="majorHAnsi" w:cs="Malgun Gothic Semilight"/>
          <w:b/>
          <w:bCs/>
          <w:i/>
          <w:iCs/>
          <w:color w:val="833C0B" w:themeColor="accent2" w:themeShade="80"/>
          <w:szCs w:val="20"/>
        </w:rPr>
        <w:t xml:space="preserve"> </w:t>
      </w:r>
      <w:r w:rsidR="008917DB" w:rsidRPr="005571E3">
        <w:rPr>
          <w:rFonts w:asciiTheme="majorHAnsi" w:eastAsiaTheme="majorHAnsi" w:hAnsiTheme="majorHAnsi" w:cs="Malgun Gothic Semilight" w:hint="eastAsia"/>
          <w:b/>
          <w:bCs/>
          <w:i/>
          <w:iCs/>
          <w:color w:val="833C0B" w:themeColor="accent2" w:themeShade="80"/>
          <w:szCs w:val="20"/>
        </w:rPr>
        <w:t xml:space="preserve">국민연금은 석탄금융으로 </w:t>
      </w:r>
      <w:r w:rsidR="008917DB" w:rsidRPr="005571E3">
        <w:rPr>
          <w:rFonts w:asciiTheme="majorHAnsi" w:eastAsiaTheme="majorHAnsi" w:hAnsiTheme="majorHAnsi" w:cs="Malgun Gothic Semilight"/>
          <w:b/>
          <w:bCs/>
          <w:i/>
          <w:iCs/>
          <w:color w:val="833C0B" w:themeColor="accent2" w:themeShade="80"/>
          <w:szCs w:val="20"/>
        </w:rPr>
        <w:t>7.3</w:t>
      </w:r>
      <w:r w:rsidR="008917DB" w:rsidRPr="005571E3">
        <w:rPr>
          <w:rFonts w:asciiTheme="majorHAnsi" w:eastAsiaTheme="majorHAnsi" w:hAnsiTheme="majorHAnsi" w:cs="Malgun Gothic Semilight" w:hint="eastAsia"/>
          <w:b/>
          <w:bCs/>
          <w:i/>
          <w:iCs/>
          <w:color w:val="833C0B" w:themeColor="accent2" w:themeShade="80"/>
          <w:szCs w:val="20"/>
        </w:rPr>
        <w:t>조 원,</w:t>
      </w:r>
      <w:r w:rsidR="008917DB" w:rsidRPr="005571E3">
        <w:rPr>
          <w:rFonts w:asciiTheme="majorHAnsi" w:eastAsiaTheme="majorHAnsi" w:hAnsiTheme="majorHAnsi" w:cs="Malgun Gothic Semilight"/>
          <w:b/>
          <w:bCs/>
          <w:i/>
          <w:iCs/>
          <w:color w:val="833C0B" w:themeColor="accent2" w:themeShade="80"/>
          <w:szCs w:val="20"/>
        </w:rPr>
        <w:t xml:space="preserve"> </w:t>
      </w:r>
      <w:r w:rsidR="008917DB" w:rsidRPr="005571E3">
        <w:rPr>
          <w:rFonts w:asciiTheme="majorHAnsi" w:eastAsiaTheme="majorHAnsi" w:hAnsiTheme="majorHAnsi" w:cs="Malgun Gothic Semilight" w:hint="eastAsia"/>
          <w:b/>
          <w:bCs/>
          <w:i/>
          <w:iCs/>
          <w:color w:val="833C0B" w:themeColor="accent2" w:themeShade="80"/>
          <w:szCs w:val="20"/>
        </w:rPr>
        <w:t xml:space="preserve">석유&amp;가스금융으로는 </w:t>
      </w:r>
      <w:r w:rsidR="008917DB" w:rsidRPr="005571E3">
        <w:rPr>
          <w:rFonts w:asciiTheme="majorHAnsi" w:eastAsiaTheme="majorHAnsi" w:hAnsiTheme="majorHAnsi" w:cs="Malgun Gothic Semilight"/>
          <w:b/>
          <w:bCs/>
          <w:i/>
          <w:iCs/>
          <w:color w:val="833C0B" w:themeColor="accent2" w:themeShade="80"/>
          <w:szCs w:val="20"/>
        </w:rPr>
        <w:t>9.5</w:t>
      </w:r>
      <w:r w:rsidR="008917DB" w:rsidRPr="005571E3">
        <w:rPr>
          <w:rFonts w:asciiTheme="majorHAnsi" w:eastAsiaTheme="majorHAnsi" w:hAnsiTheme="majorHAnsi" w:cs="Malgun Gothic Semilight" w:hint="eastAsia"/>
          <w:b/>
          <w:bCs/>
          <w:i/>
          <w:iCs/>
          <w:color w:val="833C0B" w:themeColor="accent2" w:themeShade="80"/>
          <w:szCs w:val="20"/>
        </w:rPr>
        <w:t>조 원임)</w:t>
      </w:r>
      <w:r w:rsidR="008917DB" w:rsidRPr="005571E3">
        <w:rPr>
          <w:rFonts w:asciiTheme="majorHAnsi" w:eastAsiaTheme="majorHAnsi" w:hAnsiTheme="majorHAnsi" w:cs="Malgun Gothic Semilight" w:hint="eastAsia"/>
          <w:b/>
          <w:bCs/>
          <w:sz w:val="22"/>
        </w:rPr>
        <w:t xml:space="preserve"> </w:t>
      </w:r>
    </w:p>
    <w:p w14:paraId="72735B48" w14:textId="3EF3709E" w:rsidR="00DF07C0" w:rsidRPr="00DC3647" w:rsidRDefault="00DF07C0" w:rsidP="00DF07C0">
      <w:pPr>
        <w:spacing w:line="276" w:lineRule="auto"/>
        <w:jc w:val="center"/>
        <w:rPr>
          <w:rFonts w:asciiTheme="majorHAnsi" w:eastAsiaTheme="majorHAnsi" w:hAnsiTheme="majorHAnsi" w:cs="Malgun Gothic Semilight"/>
          <w:b/>
          <w:bCs/>
          <w:szCs w:val="20"/>
        </w:rPr>
      </w:pPr>
      <w:r w:rsidRPr="00DC3647">
        <w:rPr>
          <w:rFonts w:asciiTheme="majorHAnsi" w:eastAsiaTheme="majorHAnsi" w:hAnsiTheme="majorHAnsi" w:cs="Malgun Gothic Semilight" w:hint="eastAsia"/>
          <w:b/>
          <w:bCs/>
          <w:szCs w:val="20"/>
        </w:rPr>
        <w:t>[그림1</w:t>
      </w:r>
      <w:r w:rsidRPr="00DC3647">
        <w:rPr>
          <w:rFonts w:asciiTheme="majorHAnsi" w:eastAsiaTheme="majorHAnsi" w:hAnsiTheme="majorHAnsi" w:cs="Malgun Gothic Semilight"/>
          <w:b/>
          <w:bCs/>
          <w:szCs w:val="20"/>
        </w:rPr>
        <w:t xml:space="preserve">] </w:t>
      </w:r>
      <w:r w:rsidRPr="00DC3647">
        <w:rPr>
          <w:rFonts w:asciiTheme="majorHAnsi" w:eastAsiaTheme="majorHAnsi" w:hAnsiTheme="majorHAnsi" w:cs="Malgun Gothic Semilight" w:hint="eastAsia"/>
          <w:b/>
          <w:bCs/>
          <w:szCs w:val="20"/>
        </w:rPr>
        <w:t xml:space="preserve">공적금융기관 </w:t>
      </w:r>
      <w:r w:rsidRPr="00DC3647">
        <w:rPr>
          <w:rFonts w:asciiTheme="majorHAnsi" w:eastAsiaTheme="majorHAnsi" w:hAnsiTheme="majorHAnsi" w:cs="Malgun Gothic Semilight"/>
          <w:b/>
          <w:bCs/>
          <w:szCs w:val="20"/>
        </w:rPr>
        <w:t xml:space="preserve">vs. </w:t>
      </w:r>
      <w:r w:rsidRPr="00DC3647">
        <w:rPr>
          <w:rFonts w:asciiTheme="majorHAnsi" w:eastAsiaTheme="majorHAnsi" w:hAnsiTheme="majorHAnsi" w:cs="Malgun Gothic Semilight" w:hint="eastAsia"/>
          <w:b/>
          <w:bCs/>
          <w:szCs w:val="20"/>
        </w:rPr>
        <w:t>민간금융기관 화석연료금융 자산과 비중</w:t>
      </w:r>
    </w:p>
    <w:p w14:paraId="584811E3" w14:textId="6C5A6460" w:rsidR="00DF07C0" w:rsidRDefault="00DF07C0" w:rsidP="00B0173E">
      <w:pPr>
        <w:spacing w:line="276" w:lineRule="auto"/>
        <w:rPr>
          <w:rFonts w:asciiTheme="majorHAnsi" w:eastAsiaTheme="majorHAnsi" w:hAnsiTheme="majorHAnsi" w:cs="Malgun Gothic Semilight"/>
          <w:sz w:val="22"/>
        </w:rPr>
      </w:pPr>
      <w:r>
        <w:rPr>
          <w:rFonts w:asciiTheme="majorHAnsi" w:eastAsiaTheme="majorHAnsi" w:hAnsiTheme="majorHAnsi" w:cs="Malgun Gothic Semilight"/>
          <w:noProof/>
          <w:sz w:val="22"/>
        </w:rPr>
        <w:drawing>
          <wp:inline distT="0" distB="0" distL="0" distR="0" wp14:anchorId="3628AAE4" wp14:editId="5D12AA37">
            <wp:extent cx="5695950" cy="2462194"/>
            <wp:effectExtent l="0" t="0" r="0" b="0"/>
            <wp:docPr id="698931272" name="그림 698931272" descr="텍스트, 폰트, 번호, 스크린샷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14206" name="그림 593914206" descr="텍스트, 폰트, 번호, 스크린샷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11" cy="246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A5D790" w14:textId="3D4BA463" w:rsidR="00A84159" w:rsidRDefault="008917DB" w:rsidP="00B0173E">
      <w:pPr>
        <w:spacing w:line="276" w:lineRule="auto"/>
        <w:rPr>
          <w:rFonts w:asciiTheme="majorHAnsi" w:eastAsiaTheme="majorHAnsi" w:hAnsiTheme="majorHAnsi" w:cs="Malgun Gothic Semilight"/>
          <w:sz w:val="22"/>
        </w:rPr>
      </w:pPr>
      <w:r w:rsidRPr="005571E3">
        <w:rPr>
          <w:rFonts w:asciiTheme="majorHAnsi" w:eastAsiaTheme="majorHAnsi" w:hAnsiTheme="majorHAnsi" w:cs="Malgun Gothic Semilight" w:hint="eastAsia"/>
          <w:b/>
          <w:bCs/>
          <w:color w:val="C45911" w:themeColor="accent2" w:themeShade="BF"/>
          <w:sz w:val="22"/>
        </w:rPr>
        <w:t xml:space="preserve">연료별로는 석탄금융 </w:t>
      </w:r>
      <w:r w:rsidRPr="005571E3">
        <w:rPr>
          <w:rFonts w:asciiTheme="majorHAnsi" w:eastAsiaTheme="majorHAnsi" w:hAnsiTheme="majorHAnsi" w:cs="Malgun Gothic Semilight"/>
          <w:b/>
          <w:bCs/>
          <w:color w:val="C45911" w:themeColor="accent2" w:themeShade="BF"/>
          <w:sz w:val="22"/>
        </w:rPr>
        <w:t>49.2</w:t>
      </w:r>
      <w:r w:rsidRPr="005571E3">
        <w:rPr>
          <w:rFonts w:asciiTheme="majorHAnsi" w:eastAsiaTheme="majorHAnsi" w:hAnsiTheme="majorHAnsi" w:cs="Malgun Gothic Semilight" w:hint="eastAsia"/>
          <w:b/>
          <w:bCs/>
          <w:color w:val="C45911" w:themeColor="accent2" w:themeShade="BF"/>
          <w:sz w:val="22"/>
        </w:rPr>
        <w:t>조 원,</w:t>
      </w:r>
      <w:r w:rsidRPr="005571E3">
        <w:rPr>
          <w:rFonts w:asciiTheme="majorHAnsi" w:eastAsiaTheme="majorHAnsi" w:hAnsiTheme="majorHAnsi" w:cs="Malgun Gothic Semilight"/>
          <w:b/>
          <w:bCs/>
          <w:color w:val="C45911" w:themeColor="accent2" w:themeShade="BF"/>
          <w:sz w:val="22"/>
        </w:rPr>
        <w:t xml:space="preserve"> </w:t>
      </w:r>
      <w:r w:rsidRPr="005571E3">
        <w:rPr>
          <w:rFonts w:asciiTheme="majorHAnsi" w:eastAsiaTheme="majorHAnsi" w:hAnsiTheme="majorHAnsi" w:cs="Malgun Gothic Semilight" w:hint="eastAsia"/>
          <w:b/>
          <w:bCs/>
          <w:color w:val="C45911" w:themeColor="accent2" w:themeShade="BF"/>
          <w:sz w:val="22"/>
        </w:rPr>
        <w:t xml:space="preserve">천연가스금융 </w:t>
      </w:r>
      <w:r w:rsidR="00DD60BB" w:rsidRPr="005571E3">
        <w:rPr>
          <w:rFonts w:asciiTheme="majorHAnsi" w:eastAsiaTheme="majorHAnsi" w:hAnsiTheme="majorHAnsi" w:cs="Malgun Gothic Semilight"/>
          <w:b/>
          <w:bCs/>
          <w:color w:val="C45911" w:themeColor="accent2" w:themeShade="BF"/>
          <w:sz w:val="22"/>
        </w:rPr>
        <w:t>30.2</w:t>
      </w:r>
      <w:r w:rsidR="00DD60BB" w:rsidRPr="005571E3">
        <w:rPr>
          <w:rFonts w:asciiTheme="majorHAnsi" w:eastAsiaTheme="majorHAnsi" w:hAnsiTheme="majorHAnsi" w:cs="Malgun Gothic Semilight" w:hint="eastAsia"/>
          <w:b/>
          <w:bCs/>
          <w:color w:val="C45911" w:themeColor="accent2" w:themeShade="BF"/>
          <w:sz w:val="22"/>
        </w:rPr>
        <w:t>조 원,</w:t>
      </w:r>
      <w:r w:rsidR="00DD60BB" w:rsidRPr="005571E3">
        <w:rPr>
          <w:rFonts w:asciiTheme="majorHAnsi" w:eastAsiaTheme="majorHAnsi" w:hAnsiTheme="majorHAnsi" w:cs="Malgun Gothic Semilight"/>
          <w:b/>
          <w:bCs/>
          <w:color w:val="C45911" w:themeColor="accent2" w:themeShade="BF"/>
          <w:sz w:val="22"/>
        </w:rPr>
        <w:t xml:space="preserve"> </w:t>
      </w:r>
      <w:r w:rsidR="00DD60BB" w:rsidRPr="005571E3">
        <w:rPr>
          <w:rFonts w:asciiTheme="majorHAnsi" w:eastAsiaTheme="majorHAnsi" w:hAnsiTheme="majorHAnsi" w:cs="Malgun Gothic Semilight" w:hint="eastAsia"/>
          <w:b/>
          <w:bCs/>
          <w:color w:val="C45911" w:themeColor="accent2" w:themeShade="BF"/>
          <w:sz w:val="22"/>
        </w:rPr>
        <w:t xml:space="preserve">석유금융 </w:t>
      </w:r>
      <w:r w:rsidR="00DD60BB" w:rsidRPr="005571E3">
        <w:rPr>
          <w:rFonts w:asciiTheme="majorHAnsi" w:eastAsiaTheme="majorHAnsi" w:hAnsiTheme="majorHAnsi" w:cs="Malgun Gothic Semilight"/>
          <w:b/>
          <w:bCs/>
          <w:color w:val="C45911" w:themeColor="accent2" w:themeShade="BF"/>
          <w:sz w:val="22"/>
        </w:rPr>
        <w:t>22.3</w:t>
      </w:r>
      <w:r w:rsidR="00DD60BB" w:rsidRPr="005571E3">
        <w:rPr>
          <w:rFonts w:asciiTheme="majorHAnsi" w:eastAsiaTheme="majorHAnsi" w:hAnsiTheme="majorHAnsi" w:cs="Malgun Gothic Semilight" w:hint="eastAsia"/>
          <w:b/>
          <w:bCs/>
          <w:color w:val="C45911" w:themeColor="accent2" w:themeShade="BF"/>
          <w:sz w:val="22"/>
        </w:rPr>
        <w:t>조 원 순</w:t>
      </w:r>
      <w:r w:rsidR="00DD60BB">
        <w:rPr>
          <w:rFonts w:asciiTheme="majorHAnsi" w:eastAsiaTheme="majorHAnsi" w:hAnsiTheme="majorHAnsi" w:cs="Malgun Gothic Semilight" w:hint="eastAsia"/>
          <w:sz w:val="22"/>
        </w:rPr>
        <w:t>으로 나타났다.</w:t>
      </w:r>
      <w:r w:rsidR="00DD60BB">
        <w:rPr>
          <w:rFonts w:asciiTheme="majorHAnsi" w:eastAsiaTheme="majorHAnsi" w:hAnsiTheme="majorHAnsi" w:cs="Malgun Gothic Semilight"/>
          <w:sz w:val="22"/>
        </w:rPr>
        <w:t xml:space="preserve"> </w:t>
      </w:r>
      <w:r w:rsidR="00DD60BB">
        <w:rPr>
          <w:rFonts w:asciiTheme="majorHAnsi" w:eastAsiaTheme="majorHAnsi" w:hAnsiTheme="majorHAnsi" w:cs="Malgun Gothic Semilight" w:hint="eastAsia"/>
          <w:sz w:val="22"/>
        </w:rPr>
        <w:t xml:space="preserve">천연가스와 석유금융의 총액은 </w:t>
      </w:r>
      <w:r w:rsidR="00DD60BB">
        <w:rPr>
          <w:rFonts w:asciiTheme="majorHAnsi" w:eastAsiaTheme="majorHAnsi" w:hAnsiTheme="majorHAnsi" w:cs="Malgun Gothic Semilight"/>
          <w:sz w:val="22"/>
        </w:rPr>
        <w:t>52.5</w:t>
      </w:r>
      <w:r w:rsidR="00DD60BB">
        <w:rPr>
          <w:rFonts w:asciiTheme="majorHAnsi" w:eastAsiaTheme="majorHAnsi" w:hAnsiTheme="majorHAnsi" w:cs="Malgun Gothic Semilight" w:hint="eastAsia"/>
          <w:sz w:val="22"/>
        </w:rPr>
        <w:t xml:space="preserve">조원으로 석탄금융보다 </w:t>
      </w:r>
      <w:r w:rsidR="00DD60BB">
        <w:rPr>
          <w:rFonts w:asciiTheme="majorHAnsi" w:eastAsiaTheme="majorHAnsi" w:hAnsiTheme="majorHAnsi" w:cs="Malgun Gothic Semilight"/>
          <w:sz w:val="22"/>
        </w:rPr>
        <w:t>3.3</w:t>
      </w:r>
      <w:r w:rsidR="00DD60BB">
        <w:rPr>
          <w:rFonts w:asciiTheme="majorHAnsi" w:eastAsiaTheme="majorHAnsi" w:hAnsiTheme="majorHAnsi" w:cs="Malgun Gothic Semilight" w:hint="eastAsia"/>
          <w:sz w:val="22"/>
        </w:rPr>
        <w:t>조 원이 더 많았다.</w:t>
      </w:r>
      <w:r w:rsidR="00DD60BB">
        <w:rPr>
          <w:rFonts w:asciiTheme="majorHAnsi" w:eastAsiaTheme="majorHAnsi" w:hAnsiTheme="majorHAnsi" w:cs="Malgun Gothic Semilight"/>
          <w:sz w:val="22"/>
        </w:rPr>
        <w:t xml:space="preserve"> </w:t>
      </w:r>
      <w:r w:rsidR="00DD60BB">
        <w:rPr>
          <w:rFonts w:asciiTheme="majorHAnsi" w:eastAsiaTheme="majorHAnsi" w:hAnsiTheme="majorHAnsi" w:cs="Malgun Gothic Semilight" w:hint="eastAsia"/>
          <w:sz w:val="22"/>
        </w:rPr>
        <w:t>이 수치는 석탄만이 아니라 천연가스와 석유를 포함한 전체 화석연료에 대한 금융정책이 필요하다는 당위성을 제공한다.</w:t>
      </w:r>
      <w:r w:rsidR="00DD60BB">
        <w:rPr>
          <w:rFonts w:asciiTheme="majorHAnsi" w:eastAsiaTheme="majorHAnsi" w:hAnsiTheme="majorHAnsi" w:cs="Malgun Gothic Semilight"/>
          <w:sz w:val="22"/>
        </w:rPr>
        <w:t xml:space="preserve"> </w:t>
      </w:r>
    </w:p>
    <w:p w14:paraId="3F17ECC5" w14:textId="015FD2CB" w:rsidR="00DF07C0" w:rsidRPr="00DC3647" w:rsidRDefault="00DF07C0" w:rsidP="00DF07C0">
      <w:pPr>
        <w:spacing w:line="276" w:lineRule="auto"/>
        <w:jc w:val="center"/>
        <w:rPr>
          <w:rFonts w:asciiTheme="majorHAnsi" w:eastAsiaTheme="majorHAnsi" w:hAnsiTheme="majorHAnsi" w:cs="Malgun Gothic Semilight"/>
          <w:b/>
          <w:bCs/>
          <w:sz w:val="18"/>
          <w:szCs w:val="18"/>
        </w:rPr>
      </w:pPr>
      <w:r w:rsidRPr="00DC3647">
        <w:rPr>
          <w:rFonts w:asciiTheme="majorHAnsi" w:eastAsiaTheme="majorHAnsi" w:hAnsiTheme="majorHAnsi" w:cs="Malgun Gothic Semilight" w:hint="eastAsia"/>
          <w:b/>
          <w:bCs/>
          <w:sz w:val="18"/>
          <w:szCs w:val="18"/>
        </w:rPr>
        <w:t>[그림</w:t>
      </w:r>
      <w:r w:rsidRPr="00DC3647">
        <w:rPr>
          <w:rFonts w:asciiTheme="majorHAnsi" w:eastAsiaTheme="majorHAnsi" w:hAnsiTheme="majorHAnsi" w:cs="Malgun Gothic Semilight"/>
          <w:b/>
          <w:bCs/>
          <w:sz w:val="18"/>
          <w:szCs w:val="18"/>
        </w:rPr>
        <w:t xml:space="preserve">2] </w:t>
      </w:r>
      <w:r w:rsidRPr="00DC3647">
        <w:rPr>
          <w:rFonts w:asciiTheme="majorHAnsi" w:eastAsiaTheme="majorHAnsi" w:hAnsiTheme="majorHAnsi" w:cs="Malgun Gothic Semilight" w:hint="eastAsia"/>
          <w:b/>
          <w:bCs/>
          <w:sz w:val="18"/>
          <w:szCs w:val="18"/>
        </w:rPr>
        <w:t>화석연료별 금융자산 규모 및 비중</w:t>
      </w:r>
    </w:p>
    <w:p w14:paraId="0B3D4F58" w14:textId="542669D2" w:rsidR="00DF07C0" w:rsidRDefault="00DF07C0" w:rsidP="00B0173E">
      <w:pPr>
        <w:spacing w:line="276" w:lineRule="auto"/>
        <w:rPr>
          <w:rFonts w:asciiTheme="majorHAnsi" w:eastAsiaTheme="majorHAnsi" w:hAnsiTheme="majorHAnsi" w:cs="Malgun Gothic Semilight"/>
          <w:sz w:val="22"/>
        </w:rPr>
      </w:pPr>
      <w:r>
        <w:rPr>
          <w:rFonts w:asciiTheme="majorHAnsi" w:eastAsiaTheme="majorHAnsi" w:hAnsiTheme="majorHAnsi" w:cs="Malgun Gothic Semilight"/>
          <w:noProof/>
          <w:color w:val="FF0000"/>
          <w:sz w:val="22"/>
        </w:rPr>
        <w:drawing>
          <wp:anchor distT="0" distB="0" distL="114300" distR="114300" simplePos="0" relativeHeight="251662336" behindDoc="1" locked="0" layoutInCell="1" allowOverlap="1" wp14:anchorId="1F3883B0" wp14:editId="71A3A1AB">
            <wp:simplePos x="0" y="0"/>
            <wp:positionH relativeFrom="margin">
              <wp:posOffset>1152525</wp:posOffset>
            </wp:positionH>
            <wp:positionV relativeFrom="paragraph">
              <wp:posOffset>13970</wp:posOffset>
            </wp:positionV>
            <wp:extent cx="3475355" cy="2409825"/>
            <wp:effectExtent l="0" t="0" r="0" b="9525"/>
            <wp:wrapTight wrapText="bothSides">
              <wp:wrapPolygon edited="0">
                <wp:start x="0" y="0"/>
                <wp:lineTo x="0" y="21515"/>
                <wp:lineTo x="21430" y="21515"/>
                <wp:lineTo x="21430" y="0"/>
                <wp:lineTo x="0" y="0"/>
              </wp:wrapPolygon>
            </wp:wrapTight>
            <wp:docPr id="654938091" name="그림 654938091" descr="텍스트, 스크린샷, 폰트, 원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683656" name="그림 874683656" descr="텍스트, 스크린샷, 폰트, 원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35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D15C5" w14:textId="77777777" w:rsidR="00DD60BB" w:rsidRDefault="00DD60BB" w:rsidP="00B0173E">
      <w:pPr>
        <w:spacing w:line="276" w:lineRule="auto"/>
        <w:rPr>
          <w:rFonts w:asciiTheme="majorHAnsi" w:eastAsiaTheme="majorHAnsi" w:hAnsiTheme="majorHAnsi" w:cs="Malgun Gothic Semilight"/>
          <w:sz w:val="22"/>
        </w:rPr>
      </w:pPr>
    </w:p>
    <w:p w14:paraId="10910C0B" w14:textId="77777777" w:rsidR="00DF07C0" w:rsidRDefault="00DF07C0" w:rsidP="00B0173E">
      <w:pPr>
        <w:spacing w:line="276" w:lineRule="auto"/>
        <w:rPr>
          <w:rFonts w:asciiTheme="majorHAnsi" w:eastAsiaTheme="majorHAnsi" w:hAnsiTheme="majorHAnsi" w:cs="Malgun Gothic Semilight"/>
          <w:sz w:val="22"/>
        </w:rPr>
      </w:pPr>
    </w:p>
    <w:p w14:paraId="426AAA5D" w14:textId="77777777" w:rsidR="00DD60BB" w:rsidRDefault="00DD60BB" w:rsidP="00B0173E">
      <w:pPr>
        <w:spacing w:line="276" w:lineRule="auto"/>
        <w:rPr>
          <w:rFonts w:asciiTheme="majorHAnsi" w:eastAsiaTheme="majorHAnsi" w:hAnsiTheme="majorHAnsi" w:cs="Malgun Gothic Semilight"/>
          <w:sz w:val="22"/>
        </w:rPr>
      </w:pPr>
    </w:p>
    <w:p w14:paraId="285EF1A7" w14:textId="77777777" w:rsidR="00DD60BB" w:rsidRPr="008917DB" w:rsidRDefault="00DD60BB" w:rsidP="00B0173E">
      <w:pPr>
        <w:spacing w:line="276" w:lineRule="auto"/>
        <w:rPr>
          <w:rFonts w:asciiTheme="majorHAnsi" w:eastAsiaTheme="majorHAnsi" w:hAnsiTheme="majorHAnsi" w:cs="Malgun Gothic Semilight"/>
          <w:sz w:val="22"/>
        </w:rPr>
      </w:pPr>
    </w:p>
    <w:p w14:paraId="261713B3" w14:textId="77777777" w:rsidR="008917DB" w:rsidRPr="00DD60BB" w:rsidRDefault="008917DB" w:rsidP="00B0173E">
      <w:pPr>
        <w:spacing w:line="276" w:lineRule="auto"/>
        <w:rPr>
          <w:rFonts w:asciiTheme="majorHAnsi" w:eastAsiaTheme="majorHAnsi" w:hAnsiTheme="majorHAnsi" w:cs="Malgun Gothic Semilight"/>
          <w:sz w:val="22"/>
        </w:rPr>
      </w:pPr>
    </w:p>
    <w:p w14:paraId="6733F2B6" w14:textId="77777777" w:rsidR="00DC3647" w:rsidRDefault="00DC3647" w:rsidP="00B0173E">
      <w:pPr>
        <w:spacing w:line="276" w:lineRule="auto"/>
        <w:rPr>
          <w:rFonts w:asciiTheme="majorHAnsi" w:eastAsiaTheme="majorHAnsi" w:hAnsiTheme="majorHAnsi" w:cs="Malgun Gothic Semilight"/>
          <w:sz w:val="22"/>
        </w:rPr>
      </w:pPr>
    </w:p>
    <w:p w14:paraId="1A95EF46" w14:textId="4D238862" w:rsidR="00A84159" w:rsidRDefault="00A84159" w:rsidP="00B0173E">
      <w:pPr>
        <w:spacing w:line="276" w:lineRule="auto"/>
        <w:rPr>
          <w:rFonts w:asciiTheme="majorHAnsi" w:eastAsiaTheme="majorHAnsi" w:hAnsiTheme="majorHAnsi" w:cs="Malgun Gothic Semilight"/>
          <w:sz w:val="22"/>
        </w:rPr>
      </w:pPr>
      <w:r>
        <w:rPr>
          <w:rFonts w:asciiTheme="majorHAnsi" w:eastAsiaTheme="majorHAnsi" w:hAnsiTheme="majorHAnsi" w:cs="Malgun Gothic Semilight" w:hint="eastAsia"/>
          <w:sz w:val="22"/>
        </w:rPr>
        <w:lastRenderedPageBreak/>
        <w:t xml:space="preserve">보고서는 </w:t>
      </w:r>
      <w:r w:rsidR="00E837D7">
        <w:rPr>
          <w:rFonts w:asciiTheme="majorHAnsi" w:eastAsiaTheme="majorHAnsi" w:hAnsiTheme="majorHAnsi" w:cs="Malgun Gothic Semilight"/>
          <w:sz w:val="22"/>
        </w:rPr>
        <w:t>“</w:t>
      </w:r>
      <w:r>
        <w:rPr>
          <w:rFonts w:asciiTheme="majorHAnsi" w:eastAsiaTheme="majorHAnsi" w:hAnsiTheme="majorHAnsi" w:cs="Malgun Gothic Semilight" w:hint="eastAsia"/>
          <w:sz w:val="22"/>
        </w:rPr>
        <w:t xml:space="preserve">화석연료금융을 줄이기 위해서는 정부의 </w:t>
      </w:r>
      <w:proofErr w:type="spellStart"/>
      <w:r>
        <w:rPr>
          <w:rFonts w:asciiTheme="majorHAnsi" w:eastAsiaTheme="majorHAnsi" w:hAnsiTheme="majorHAnsi" w:cs="Malgun Gothic Semilight" w:hint="eastAsia"/>
          <w:sz w:val="22"/>
        </w:rPr>
        <w:t>탈석탄</w:t>
      </w:r>
      <w:proofErr w:type="spellEnd"/>
      <w:r>
        <w:rPr>
          <w:rFonts w:asciiTheme="majorHAnsi" w:eastAsiaTheme="majorHAnsi" w:hAnsiTheme="majorHAnsi" w:cs="Malgun Gothic Semilight" w:hint="eastAsia"/>
          <w:sz w:val="22"/>
        </w:rPr>
        <w:t xml:space="preserve"> 로드맵 수립,</w:t>
      </w:r>
      <w:r>
        <w:rPr>
          <w:rFonts w:asciiTheme="majorHAnsi" w:eastAsiaTheme="majorHAnsi" w:hAnsiTheme="majorHAnsi" w:cs="Malgun Gothic Semilight"/>
          <w:sz w:val="22"/>
        </w:rPr>
        <w:t xml:space="preserve"> </w:t>
      </w:r>
      <w:r w:rsidR="008F2A2A">
        <w:rPr>
          <w:rFonts w:asciiTheme="majorHAnsi" w:eastAsiaTheme="majorHAnsi" w:hAnsiTheme="majorHAnsi" w:cs="Malgun Gothic Semilight" w:hint="eastAsia"/>
          <w:sz w:val="22"/>
        </w:rPr>
        <w:t xml:space="preserve">탈석탄법 제정 등의 노력 이외에도 </w:t>
      </w:r>
      <w:r w:rsidR="008F2A2A" w:rsidRPr="005571E3">
        <w:rPr>
          <w:rFonts w:asciiTheme="majorHAnsi" w:eastAsiaTheme="majorHAnsi" w:hAnsiTheme="majorHAnsi" w:cs="Malgun Gothic Semilight" w:hint="eastAsia"/>
          <w:b/>
          <w:bCs/>
          <w:color w:val="C45911" w:themeColor="accent2" w:themeShade="BF"/>
          <w:sz w:val="22"/>
        </w:rPr>
        <w:t>정부가 금융시스템을 기후금융,</w:t>
      </w:r>
      <w:r w:rsidR="008F2A2A" w:rsidRPr="005571E3">
        <w:rPr>
          <w:rFonts w:asciiTheme="majorHAnsi" w:eastAsiaTheme="majorHAnsi" w:hAnsiTheme="majorHAnsi" w:cs="Malgun Gothic Semilight"/>
          <w:b/>
          <w:bCs/>
          <w:color w:val="C45911" w:themeColor="accent2" w:themeShade="BF"/>
          <w:sz w:val="22"/>
        </w:rPr>
        <w:t xml:space="preserve"> </w:t>
      </w:r>
      <w:r w:rsidR="008F2A2A" w:rsidRPr="005571E3">
        <w:rPr>
          <w:rFonts w:asciiTheme="majorHAnsi" w:eastAsiaTheme="majorHAnsi" w:hAnsiTheme="majorHAnsi" w:cs="Malgun Gothic Semilight" w:hint="eastAsia"/>
          <w:b/>
          <w:bCs/>
          <w:color w:val="C45911" w:themeColor="accent2" w:themeShade="BF"/>
          <w:sz w:val="22"/>
        </w:rPr>
        <w:t>녹색금융,</w:t>
      </w:r>
      <w:r w:rsidR="008F2A2A" w:rsidRPr="005571E3">
        <w:rPr>
          <w:rFonts w:asciiTheme="majorHAnsi" w:eastAsiaTheme="majorHAnsi" w:hAnsiTheme="majorHAnsi" w:cs="Malgun Gothic Semilight"/>
          <w:b/>
          <w:bCs/>
          <w:color w:val="C45911" w:themeColor="accent2" w:themeShade="BF"/>
          <w:sz w:val="22"/>
        </w:rPr>
        <w:t xml:space="preserve"> </w:t>
      </w:r>
      <w:r w:rsidR="008F2A2A" w:rsidRPr="005571E3">
        <w:rPr>
          <w:rFonts w:asciiTheme="majorHAnsi" w:eastAsiaTheme="majorHAnsi" w:hAnsiTheme="majorHAnsi" w:cs="Malgun Gothic Semilight" w:hint="eastAsia"/>
          <w:b/>
          <w:bCs/>
          <w:color w:val="C45911" w:themeColor="accent2" w:themeShade="BF"/>
          <w:sz w:val="22"/>
        </w:rPr>
        <w:t>더 나아가 지속가능금융으로 나아가는 정책을 수립해야 한다</w:t>
      </w:r>
      <w:r w:rsidR="00E837D7">
        <w:rPr>
          <w:rFonts w:asciiTheme="majorHAnsi" w:eastAsiaTheme="majorHAnsi" w:hAnsiTheme="majorHAnsi" w:cs="Malgun Gothic Semilight"/>
          <w:sz w:val="22"/>
        </w:rPr>
        <w:t>”</w:t>
      </w:r>
      <w:r w:rsidR="00E837D7">
        <w:rPr>
          <w:rFonts w:asciiTheme="majorHAnsi" w:eastAsiaTheme="majorHAnsi" w:hAnsiTheme="majorHAnsi" w:cs="Malgun Gothic Semilight" w:hint="eastAsia"/>
          <w:sz w:val="22"/>
        </w:rPr>
        <w:t>고 밝혔다.</w:t>
      </w:r>
      <w:r w:rsidR="00E837D7">
        <w:rPr>
          <w:rFonts w:asciiTheme="majorHAnsi" w:eastAsiaTheme="majorHAnsi" w:hAnsiTheme="majorHAnsi" w:cs="Malgun Gothic Semilight"/>
          <w:sz w:val="22"/>
        </w:rPr>
        <w:t xml:space="preserve"> </w:t>
      </w:r>
      <w:r w:rsidR="00E837D7">
        <w:rPr>
          <w:rFonts w:asciiTheme="majorHAnsi" w:eastAsiaTheme="majorHAnsi" w:hAnsiTheme="majorHAnsi" w:cs="Malgun Gothic Semilight" w:hint="eastAsia"/>
          <w:sz w:val="22"/>
        </w:rPr>
        <w:t xml:space="preserve">특히 구체적으로 </w:t>
      </w:r>
      <w:r w:rsidR="00E837D7">
        <w:rPr>
          <w:rFonts w:asciiTheme="majorHAnsi" w:eastAsiaTheme="majorHAnsi" w:hAnsiTheme="majorHAnsi" w:cs="Malgun Gothic Semilight"/>
          <w:sz w:val="22"/>
        </w:rPr>
        <w:t>“</w:t>
      </w:r>
      <w:r w:rsidR="00E837D7" w:rsidRPr="005571E3">
        <w:rPr>
          <w:rFonts w:asciiTheme="majorHAnsi" w:eastAsiaTheme="majorHAnsi" w:hAnsiTheme="majorHAnsi" w:cs="Malgun Gothic Semilight" w:hint="eastAsia"/>
          <w:b/>
          <w:bCs/>
          <w:color w:val="C45911" w:themeColor="accent2" w:themeShade="BF"/>
          <w:sz w:val="22"/>
        </w:rPr>
        <w:t xml:space="preserve">금융규제 당국이 금융기관의 건전성 평가에 </w:t>
      </w:r>
      <w:proofErr w:type="spellStart"/>
      <w:r w:rsidR="00E837D7" w:rsidRPr="005571E3">
        <w:rPr>
          <w:rFonts w:asciiTheme="majorHAnsi" w:eastAsiaTheme="majorHAnsi" w:hAnsiTheme="majorHAnsi" w:cs="Malgun Gothic Semilight" w:hint="eastAsia"/>
          <w:b/>
          <w:bCs/>
          <w:color w:val="C45911" w:themeColor="accent2" w:themeShade="BF"/>
          <w:sz w:val="22"/>
        </w:rPr>
        <w:t>기후리스크를</w:t>
      </w:r>
      <w:proofErr w:type="spellEnd"/>
      <w:r w:rsidR="00E837D7" w:rsidRPr="005571E3">
        <w:rPr>
          <w:rFonts w:asciiTheme="majorHAnsi" w:eastAsiaTheme="majorHAnsi" w:hAnsiTheme="majorHAnsi" w:cs="Malgun Gothic Semilight" w:hint="eastAsia"/>
          <w:b/>
          <w:bCs/>
          <w:color w:val="C45911" w:themeColor="accent2" w:themeShade="BF"/>
          <w:sz w:val="22"/>
        </w:rPr>
        <w:t xml:space="preserve"> 적극 고려하고</w:t>
      </w:r>
      <w:r w:rsidR="00E837D7" w:rsidRPr="005571E3">
        <w:rPr>
          <w:rFonts w:asciiTheme="majorHAnsi" w:eastAsiaTheme="majorHAnsi" w:hAnsiTheme="majorHAnsi" w:cs="Malgun Gothic Semilight"/>
          <w:b/>
          <w:bCs/>
          <w:color w:val="C45911" w:themeColor="accent2" w:themeShade="BF"/>
          <w:sz w:val="22"/>
        </w:rPr>
        <w:t xml:space="preserve">, </w:t>
      </w:r>
      <w:r w:rsidR="00E837D7" w:rsidRPr="005571E3">
        <w:rPr>
          <w:rFonts w:asciiTheme="majorHAnsi" w:eastAsiaTheme="majorHAnsi" w:hAnsiTheme="majorHAnsi" w:cs="Malgun Gothic Semilight" w:hint="eastAsia"/>
          <w:b/>
          <w:bCs/>
          <w:color w:val="C45911" w:themeColor="accent2" w:themeShade="BF"/>
          <w:sz w:val="22"/>
        </w:rPr>
        <w:t xml:space="preserve">유럽연합의 </w:t>
      </w:r>
      <w:r w:rsidR="00E837D7" w:rsidRPr="005571E3">
        <w:rPr>
          <w:rFonts w:asciiTheme="majorHAnsi" w:eastAsiaTheme="majorHAnsi" w:hAnsiTheme="majorHAnsi" w:cs="Malgun Gothic Semilight"/>
          <w:b/>
          <w:bCs/>
          <w:color w:val="C45911" w:themeColor="accent2" w:themeShade="BF"/>
          <w:sz w:val="22"/>
        </w:rPr>
        <w:t>SFDR(</w:t>
      </w:r>
      <w:r w:rsidR="00E837D7" w:rsidRPr="005571E3">
        <w:rPr>
          <w:rFonts w:asciiTheme="majorHAnsi" w:eastAsiaTheme="majorHAnsi" w:hAnsiTheme="majorHAnsi" w:cs="Malgun Gothic Semilight" w:hint="eastAsia"/>
          <w:b/>
          <w:bCs/>
          <w:color w:val="C45911" w:themeColor="accent2" w:themeShade="BF"/>
          <w:sz w:val="22"/>
        </w:rPr>
        <w:t>S</w:t>
      </w:r>
      <w:r w:rsidR="00E837D7" w:rsidRPr="005571E3">
        <w:rPr>
          <w:rFonts w:asciiTheme="majorHAnsi" w:eastAsiaTheme="majorHAnsi" w:hAnsiTheme="majorHAnsi" w:cs="Malgun Gothic Semilight"/>
          <w:b/>
          <w:bCs/>
          <w:color w:val="C45911" w:themeColor="accent2" w:themeShade="BF"/>
          <w:sz w:val="22"/>
        </w:rPr>
        <w:t xml:space="preserve">ustainable Finance Disclosure Regulation, </w:t>
      </w:r>
      <w:r w:rsidR="00E837D7" w:rsidRPr="005571E3">
        <w:rPr>
          <w:rFonts w:asciiTheme="majorHAnsi" w:eastAsiaTheme="majorHAnsi" w:hAnsiTheme="majorHAnsi" w:cs="Malgun Gothic Semilight" w:hint="eastAsia"/>
          <w:b/>
          <w:bCs/>
          <w:color w:val="C45911" w:themeColor="accent2" w:themeShade="BF"/>
          <w:sz w:val="22"/>
        </w:rPr>
        <w:t>지속가능금융공시규제</w:t>
      </w:r>
      <w:r w:rsidR="00E837D7" w:rsidRPr="005571E3">
        <w:rPr>
          <w:rFonts w:asciiTheme="majorHAnsi" w:eastAsiaTheme="majorHAnsi" w:hAnsiTheme="majorHAnsi" w:cs="Malgun Gothic Semilight"/>
          <w:b/>
          <w:bCs/>
          <w:color w:val="C45911" w:themeColor="accent2" w:themeShade="BF"/>
          <w:sz w:val="22"/>
        </w:rPr>
        <w:t>)</w:t>
      </w:r>
      <w:r w:rsidR="00E837D7" w:rsidRPr="005571E3">
        <w:rPr>
          <w:rFonts w:asciiTheme="majorHAnsi" w:eastAsiaTheme="majorHAnsi" w:hAnsiTheme="majorHAnsi" w:cs="Malgun Gothic Semilight" w:hint="eastAsia"/>
          <w:b/>
          <w:bCs/>
          <w:color w:val="C45911" w:themeColor="accent2" w:themeShade="BF"/>
          <w:sz w:val="22"/>
        </w:rPr>
        <w:t>처럼 금융기관으로 하여금 기후 등 공시를 의무화하는 정책적 노력이 더 필요</w:t>
      </w:r>
      <w:r w:rsidR="00E837D7">
        <w:rPr>
          <w:rFonts w:asciiTheme="majorHAnsi" w:eastAsiaTheme="majorHAnsi" w:hAnsiTheme="majorHAnsi" w:cs="Malgun Gothic Semilight" w:hint="eastAsia"/>
          <w:sz w:val="22"/>
        </w:rPr>
        <w:t>하다</w:t>
      </w:r>
      <w:r w:rsidR="005571E3">
        <w:rPr>
          <w:rFonts w:asciiTheme="majorHAnsi" w:eastAsiaTheme="majorHAnsi" w:hAnsiTheme="majorHAnsi" w:cs="Malgun Gothic Semilight"/>
          <w:sz w:val="22"/>
        </w:rPr>
        <w:t>”</w:t>
      </w:r>
      <w:r w:rsidR="00E837D7">
        <w:rPr>
          <w:rFonts w:asciiTheme="majorHAnsi" w:eastAsiaTheme="majorHAnsi" w:hAnsiTheme="majorHAnsi" w:cs="Malgun Gothic Semilight" w:hint="eastAsia"/>
          <w:sz w:val="22"/>
        </w:rPr>
        <w:t>고 제시했다.</w:t>
      </w:r>
      <w:r w:rsidR="00E837D7">
        <w:rPr>
          <w:rFonts w:asciiTheme="majorHAnsi" w:eastAsiaTheme="majorHAnsi" w:hAnsiTheme="majorHAnsi" w:cs="Malgun Gothic Semilight"/>
          <w:sz w:val="22"/>
        </w:rPr>
        <w:t xml:space="preserve"> </w:t>
      </w:r>
    </w:p>
    <w:p w14:paraId="779500C5" w14:textId="77777777" w:rsidR="00743BC7" w:rsidRDefault="00743BC7" w:rsidP="00B0173E">
      <w:pPr>
        <w:spacing w:line="276" w:lineRule="auto"/>
        <w:rPr>
          <w:rFonts w:asciiTheme="majorHAnsi" w:eastAsiaTheme="majorHAnsi" w:hAnsiTheme="majorHAnsi" w:cs="Malgun Gothic Semilight"/>
          <w:b/>
          <w:bCs/>
          <w:color w:val="4472C4" w:themeColor="accent1"/>
          <w:sz w:val="22"/>
        </w:rPr>
      </w:pPr>
      <w:r w:rsidRPr="00743BC7">
        <w:rPr>
          <w:rFonts w:asciiTheme="majorHAnsi" w:eastAsiaTheme="majorHAnsi" w:hAnsiTheme="majorHAnsi" w:cs="Malgun Gothic Semilight" w:hint="eastAsia"/>
          <w:b/>
          <w:bCs/>
          <w:color w:val="4472C4" w:themeColor="accent1"/>
          <w:sz w:val="22"/>
        </w:rPr>
        <w:t>양이원영</w:t>
      </w:r>
      <w:r w:rsidRPr="00743BC7">
        <w:rPr>
          <w:rFonts w:asciiTheme="majorHAnsi" w:eastAsiaTheme="majorHAnsi" w:hAnsiTheme="majorHAnsi" w:cs="Malgun Gothic Semilight"/>
          <w:b/>
          <w:bCs/>
          <w:color w:val="4472C4" w:themeColor="accent1"/>
          <w:sz w:val="22"/>
        </w:rPr>
        <w:t xml:space="preserve"> 의원은 </w:t>
      </w:r>
      <w:r w:rsidRPr="00743BC7">
        <w:rPr>
          <w:rFonts w:asciiTheme="majorHAnsi" w:eastAsiaTheme="majorHAnsi" w:hAnsiTheme="majorHAnsi" w:cs="Malgun Gothic Semilight"/>
          <w:sz w:val="22"/>
        </w:rPr>
        <w:t>"전 세계적으로 화석연료에 대한 투자는 급속히 줄어들고 있고, 재생에너지에 대한 투자는 늘어나고 있다. 2021년에는 재생에너지 3,670억 달러, 화석연료 1,190억 달러로 재생에너지에 투자가 3.1배 더 많았다. 그러나 2022년 상반기 기준 국내 금융기관의 화석연료 금융 총 잔액은 118.5조 원으로 전년대비 1% 감소했을 뿐이며, 재생에너지에 대한 투자는 7.2조 원에 그쳤다"</w:t>
      </w:r>
      <w:proofErr w:type="spellStart"/>
      <w:r w:rsidRPr="00743BC7">
        <w:rPr>
          <w:rFonts w:asciiTheme="majorHAnsi" w:eastAsiaTheme="majorHAnsi" w:hAnsiTheme="majorHAnsi" w:cs="Malgun Gothic Semilight"/>
          <w:sz w:val="22"/>
        </w:rPr>
        <w:t>며</w:t>
      </w:r>
      <w:proofErr w:type="spellEnd"/>
      <w:r w:rsidRPr="00743BC7">
        <w:rPr>
          <w:rFonts w:asciiTheme="majorHAnsi" w:eastAsiaTheme="majorHAnsi" w:hAnsiTheme="majorHAnsi" w:cs="Malgun Gothic Semilight"/>
          <w:sz w:val="22"/>
        </w:rPr>
        <w:t xml:space="preserve"> "여전히 화석연료 자산에 대한 투자가 줄지 않고 있</w:t>
      </w:r>
      <w:r w:rsidRPr="00743BC7">
        <w:rPr>
          <w:rFonts w:asciiTheme="majorHAnsi" w:eastAsiaTheme="majorHAnsi" w:hAnsiTheme="majorHAnsi" w:cs="Malgun Gothic Semilight" w:hint="eastAsia"/>
          <w:sz w:val="22"/>
        </w:rPr>
        <w:t>는</w:t>
      </w:r>
      <w:r w:rsidRPr="00743BC7">
        <w:rPr>
          <w:rFonts w:asciiTheme="majorHAnsi" w:eastAsiaTheme="majorHAnsi" w:hAnsiTheme="majorHAnsi" w:cs="Malgun Gothic Semilight"/>
          <w:sz w:val="22"/>
        </w:rPr>
        <w:t xml:space="preserve"> 것이다. 국내 금융기관들이 기후위기 대응에 좀 더 적극적으로 참여할 수 있도록 정부의 역할이 필요하다"고 강조했다</w:t>
      </w:r>
      <w:r>
        <w:rPr>
          <w:rFonts w:asciiTheme="majorHAnsi" w:eastAsiaTheme="majorHAnsi" w:hAnsiTheme="majorHAnsi" w:cs="Malgun Gothic Semilight" w:hint="eastAsia"/>
          <w:b/>
          <w:bCs/>
          <w:color w:val="4472C4" w:themeColor="accent1"/>
          <w:sz w:val="22"/>
        </w:rPr>
        <w:t>.</w:t>
      </w:r>
      <w:r>
        <w:rPr>
          <w:rFonts w:asciiTheme="majorHAnsi" w:eastAsiaTheme="majorHAnsi" w:hAnsiTheme="majorHAnsi" w:cs="Malgun Gothic Semilight"/>
          <w:b/>
          <w:bCs/>
          <w:color w:val="4472C4" w:themeColor="accent1"/>
          <w:sz w:val="22"/>
        </w:rPr>
        <w:t xml:space="preserve"> </w:t>
      </w:r>
    </w:p>
    <w:p w14:paraId="5F71E5A4" w14:textId="168B16E4" w:rsidR="00DF07C0" w:rsidRDefault="00A84159" w:rsidP="00B0173E">
      <w:pPr>
        <w:spacing w:line="276" w:lineRule="auto"/>
        <w:rPr>
          <w:rFonts w:asciiTheme="majorHAnsi" w:eastAsiaTheme="majorHAnsi" w:hAnsiTheme="majorHAnsi" w:cs="Malgun Gothic Semilight"/>
          <w:sz w:val="22"/>
        </w:rPr>
      </w:pPr>
      <w:r w:rsidRPr="00743BC7">
        <w:rPr>
          <w:rFonts w:asciiTheme="majorHAnsi" w:eastAsiaTheme="majorHAnsi" w:hAnsiTheme="majorHAnsi" w:cs="Malgun Gothic Semilight" w:hint="eastAsia"/>
          <w:b/>
          <w:bCs/>
          <w:color w:val="4472C4" w:themeColor="accent1"/>
          <w:sz w:val="22"/>
        </w:rPr>
        <w:t>한국사회책임투자포럼 김영호 이사장</w:t>
      </w:r>
      <w:r>
        <w:rPr>
          <w:rFonts w:asciiTheme="majorHAnsi" w:eastAsiaTheme="majorHAnsi" w:hAnsiTheme="majorHAnsi" w:cs="Malgun Gothic Semilight" w:hint="eastAsia"/>
          <w:sz w:val="22"/>
        </w:rPr>
        <w:t xml:space="preserve">은 </w:t>
      </w:r>
      <w:r>
        <w:rPr>
          <w:rFonts w:asciiTheme="majorHAnsi" w:eastAsiaTheme="majorHAnsi" w:hAnsiTheme="majorHAnsi" w:cs="Malgun Gothic Semilight"/>
          <w:sz w:val="22"/>
        </w:rPr>
        <w:t>“</w:t>
      </w:r>
      <w:r>
        <w:rPr>
          <w:rFonts w:asciiTheme="majorHAnsi" w:eastAsiaTheme="majorHAnsi" w:hAnsiTheme="majorHAnsi" w:cs="Malgun Gothic Semilight" w:hint="eastAsia"/>
          <w:sz w:val="22"/>
        </w:rPr>
        <w:t>석탄만이 아니라 석유와 천연가스 등 모든 화석연료 산업에 금융기관이 아낌없는 연료 역할을 해왔다는 사실이 수치로 밝혀졌다</w:t>
      </w:r>
      <w:r>
        <w:rPr>
          <w:rFonts w:asciiTheme="majorHAnsi" w:eastAsiaTheme="majorHAnsi" w:hAnsiTheme="majorHAnsi" w:cs="Malgun Gothic Semilight"/>
          <w:sz w:val="22"/>
        </w:rPr>
        <w:t>”</w:t>
      </w:r>
      <w:proofErr w:type="spellStart"/>
      <w:r>
        <w:rPr>
          <w:rFonts w:asciiTheme="majorHAnsi" w:eastAsiaTheme="majorHAnsi" w:hAnsiTheme="majorHAnsi" w:cs="Malgun Gothic Semilight" w:hint="eastAsia"/>
          <w:sz w:val="22"/>
        </w:rPr>
        <w:t>며</w:t>
      </w:r>
      <w:proofErr w:type="spellEnd"/>
      <w:r>
        <w:rPr>
          <w:rFonts w:asciiTheme="majorHAnsi" w:eastAsiaTheme="majorHAnsi" w:hAnsiTheme="majorHAnsi" w:cs="Malgun Gothic Semilight" w:hint="eastAsia"/>
          <w:sz w:val="22"/>
        </w:rPr>
        <w:t xml:space="preserve"> </w:t>
      </w:r>
      <w:r>
        <w:rPr>
          <w:rFonts w:asciiTheme="majorHAnsi" w:eastAsiaTheme="majorHAnsi" w:hAnsiTheme="majorHAnsi" w:cs="Malgun Gothic Semilight"/>
          <w:sz w:val="22"/>
        </w:rPr>
        <w:t>“</w:t>
      </w:r>
      <w:r>
        <w:rPr>
          <w:rFonts w:asciiTheme="majorHAnsi" w:eastAsiaTheme="majorHAnsi" w:hAnsiTheme="majorHAnsi" w:cs="Malgun Gothic Semilight" w:hint="eastAsia"/>
          <w:sz w:val="22"/>
        </w:rPr>
        <w:t xml:space="preserve">금융기관은 </w:t>
      </w:r>
      <w:r>
        <w:rPr>
          <w:rFonts w:asciiTheme="majorHAnsi" w:eastAsiaTheme="majorHAnsi" w:hAnsiTheme="majorHAnsi" w:cs="Malgun Gothic Semilight"/>
          <w:sz w:val="22"/>
        </w:rPr>
        <w:t xml:space="preserve">2050 </w:t>
      </w:r>
      <w:r>
        <w:rPr>
          <w:rFonts w:asciiTheme="majorHAnsi" w:eastAsiaTheme="majorHAnsi" w:hAnsiTheme="majorHAnsi" w:cs="Malgun Gothic Semilight" w:hint="eastAsia"/>
          <w:sz w:val="22"/>
        </w:rPr>
        <w:t xml:space="preserve">넷제로의 관점에서 </w:t>
      </w:r>
      <w:r>
        <w:rPr>
          <w:rFonts w:asciiTheme="majorHAnsi" w:eastAsiaTheme="majorHAnsi" w:hAnsiTheme="majorHAnsi" w:cs="Malgun Gothic Semilight"/>
          <w:sz w:val="22"/>
        </w:rPr>
        <w:t>2030</w:t>
      </w:r>
      <w:r>
        <w:rPr>
          <w:rFonts w:asciiTheme="majorHAnsi" w:eastAsiaTheme="majorHAnsi" w:hAnsiTheme="majorHAnsi" w:cs="Malgun Gothic Semilight" w:hint="eastAsia"/>
          <w:sz w:val="22"/>
        </w:rPr>
        <w:t>년 중간목표를 포함한 장기적인 자산 포트폴리오를 재구성해야 한다</w:t>
      </w:r>
      <w:r>
        <w:rPr>
          <w:rFonts w:asciiTheme="majorHAnsi" w:eastAsiaTheme="majorHAnsi" w:hAnsiTheme="majorHAnsi" w:cs="Malgun Gothic Semilight"/>
          <w:sz w:val="22"/>
        </w:rPr>
        <w:t>”</w:t>
      </w:r>
      <w:r>
        <w:rPr>
          <w:rFonts w:asciiTheme="majorHAnsi" w:eastAsiaTheme="majorHAnsi" w:hAnsiTheme="majorHAnsi" w:cs="Malgun Gothic Semilight" w:hint="eastAsia"/>
          <w:sz w:val="22"/>
        </w:rPr>
        <w:t>고 제언했다.</w:t>
      </w:r>
      <w:r>
        <w:rPr>
          <w:rFonts w:asciiTheme="majorHAnsi" w:eastAsiaTheme="majorHAnsi" w:hAnsiTheme="majorHAnsi" w:cs="Malgun Gothic Semilight"/>
          <w:sz w:val="22"/>
        </w:rPr>
        <w:t xml:space="preserve"> </w:t>
      </w:r>
      <w:r w:rsidR="008D0429">
        <w:rPr>
          <w:rFonts w:asciiTheme="majorHAnsi" w:eastAsiaTheme="majorHAnsi" w:hAnsiTheme="majorHAnsi" w:cs="Malgun Gothic Semilight"/>
          <w:sz w:val="22"/>
        </w:rPr>
        <w:t xml:space="preserve"> </w:t>
      </w:r>
      <w:r w:rsidR="003D2D06">
        <w:rPr>
          <w:rFonts w:asciiTheme="majorHAnsi" w:eastAsiaTheme="majorHAnsi" w:hAnsiTheme="majorHAnsi" w:cs="Malgun Gothic Semilight" w:hint="eastAsia"/>
          <w:sz w:val="22"/>
        </w:rPr>
        <w:t>끝.</w:t>
      </w:r>
      <w:r w:rsidR="003D2D06">
        <w:rPr>
          <w:rFonts w:asciiTheme="majorHAnsi" w:eastAsiaTheme="majorHAnsi" w:hAnsiTheme="majorHAnsi" w:cs="Malgun Gothic Semilight"/>
          <w:sz w:val="22"/>
        </w:rPr>
        <w:t xml:space="preserve"> </w:t>
      </w:r>
    </w:p>
    <w:p w14:paraId="52C86B86" w14:textId="77777777" w:rsidR="00640EEC" w:rsidRPr="000A0D11" w:rsidRDefault="00640EEC" w:rsidP="00CA33AB">
      <w:pPr>
        <w:spacing w:line="276" w:lineRule="auto"/>
        <w:rPr>
          <w:rFonts w:asciiTheme="majorHAnsi" w:eastAsiaTheme="majorHAnsi" w:hAnsiTheme="majorHAnsi" w:cs="Malgun Gothic Semilight"/>
        </w:rPr>
      </w:pPr>
    </w:p>
    <w:sectPr w:rsidR="00640EEC" w:rsidRPr="000A0D1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BF255" w14:textId="77777777" w:rsidR="00002295" w:rsidRDefault="00002295" w:rsidP="004A6E13">
      <w:pPr>
        <w:spacing w:after="0" w:line="240" w:lineRule="auto"/>
      </w:pPr>
      <w:r>
        <w:separator/>
      </w:r>
    </w:p>
  </w:endnote>
  <w:endnote w:type="continuationSeparator" w:id="0">
    <w:p w14:paraId="18A27ED8" w14:textId="77777777" w:rsidR="00002295" w:rsidRDefault="00002295" w:rsidP="004A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 Semilight">
    <w:altName w:val="맑은 고딕"/>
    <w:charset w:val="81"/>
    <w:family w:val="swiss"/>
    <w:pitch w:val="variable"/>
    <w:sig w:usb0="900002AF" w:usb1="09D77CFB" w:usb2="00000012" w:usb3="00000000" w:csb0="003E01B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F8F5" w14:textId="77777777" w:rsidR="00002295" w:rsidRDefault="00002295" w:rsidP="004A6E13">
      <w:pPr>
        <w:spacing w:after="0" w:line="240" w:lineRule="auto"/>
      </w:pPr>
      <w:r>
        <w:separator/>
      </w:r>
    </w:p>
  </w:footnote>
  <w:footnote w:type="continuationSeparator" w:id="0">
    <w:p w14:paraId="656D3F96" w14:textId="77777777" w:rsidR="00002295" w:rsidRDefault="00002295" w:rsidP="004A6E13">
      <w:pPr>
        <w:spacing w:after="0" w:line="240" w:lineRule="auto"/>
      </w:pPr>
      <w:r>
        <w:continuationSeparator/>
      </w:r>
    </w:p>
  </w:footnote>
  <w:footnote w:id="1">
    <w:p w14:paraId="30500EAD" w14:textId="56A2B14F" w:rsidR="00FD2F6A" w:rsidRPr="00FD2F6A" w:rsidRDefault="00FD2F6A">
      <w:pPr>
        <w:pStyle w:val="a9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proofErr w:type="spellStart"/>
      <w:r>
        <w:rPr>
          <w:rFonts w:asciiTheme="majorHAnsi" w:eastAsiaTheme="majorHAnsi" w:hAnsiTheme="majorHAnsi" w:cs="Malgun Gothic Semilight" w:hint="eastAsia"/>
          <w:sz w:val="16"/>
          <w:szCs w:val="16"/>
        </w:rPr>
        <w:t>부보금액에</w:t>
      </w:r>
      <w:proofErr w:type="spellEnd"/>
      <w:r>
        <w:rPr>
          <w:rFonts w:asciiTheme="majorHAnsi" w:eastAsiaTheme="majorHAnsi" w:hAnsiTheme="majorHAnsi" w:cs="Malgun Gothic Semilight" w:hint="eastAsia"/>
          <w:sz w:val="16"/>
          <w:szCs w:val="16"/>
        </w:rPr>
        <w:t xml:space="preserve"> 대해서는 한</w:t>
      </w:r>
      <w:r w:rsidRPr="00FD2F6A">
        <w:rPr>
          <w:rFonts w:asciiTheme="majorHAnsi" w:eastAsiaTheme="majorHAnsi" w:hAnsiTheme="majorHAnsi" w:cs="Malgun Gothic Semilight" w:hint="eastAsia"/>
          <w:sz w:val="16"/>
          <w:szCs w:val="16"/>
        </w:rPr>
        <w:t xml:space="preserve">국사회책임투자포럼에서 국내 보험사의 </w:t>
      </w:r>
      <w:proofErr w:type="spellStart"/>
      <w:r w:rsidRPr="00FD2F6A">
        <w:rPr>
          <w:rFonts w:asciiTheme="majorHAnsi" w:eastAsiaTheme="majorHAnsi" w:hAnsiTheme="majorHAnsi" w:cs="Malgun Gothic Semilight" w:hint="eastAsia"/>
          <w:sz w:val="16"/>
          <w:szCs w:val="16"/>
        </w:rPr>
        <w:t>언더라이팅</w:t>
      </w:r>
      <w:proofErr w:type="spellEnd"/>
      <w:r w:rsidRPr="00FD2F6A">
        <w:rPr>
          <w:rFonts w:asciiTheme="majorHAnsi" w:eastAsiaTheme="majorHAnsi" w:hAnsiTheme="majorHAnsi" w:cs="Malgun Gothic Semilight" w:hint="eastAsia"/>
          <w:sz w:val="16"/>
          <w:szCs w:val="16"/>
        </w:rPr>
        <w:t xml:space="preserve"> 및 투자정책을 분석하여 </w:t>
      </w:r>
      <w:r>
        <w:rPr>
          <w:rFonts w:asciiTheme="majorHAnsi" w:eastAsiaTheme="majorHAnsi" w:hAnsiTheme="majorHAnsi" w:cs="Malgun Gothic Semilight" w:hint="eastAsia"/>
          <w:sz w:val="16"/>
          <w:szCs w:val="16"/>
        </w:rPr>
        <w:t>2</w:t>
      </w:r>
      <w:r>
        <w:rPr>
          <w:rFonts w:asciiTheme="majorHAnsi" w:eastAsiaTheme="majorHAnsi" w:hAnsiTheme="majorHAnsi" w:cs="Malgun Gothic Semilight"/>
          <w:sz w:val="16"/>
          <w:szCs w:val="16"/>
        </w:rPr>
        <w:t>023</w:t>
      </w:r>
      <w:r>
        <w:rPr>
          <w:rFonts w:asciiTheme="majorHAnsi" w:eastAsiaTheme="majorHAnsi" w:hAnsiTheme="majorHAnsi" w:cs="Malgun Gothic Semilight" w:hint="eastAsia"/>
          <w:sz w:val="16"/>
          <w:szCs w:val="16"/>
        </w:rPr>
        <w:t xml:space="preserve">년 </w:t>
      </w:r>
      <w:r w:rsidRPr="00FD2F6A">
        <w:rPr>
          <w:rFonts w:asciiTheme="majorHAnsi" w:eastAsiaTheme="majorHAnsi" w:hAnsiTheme="majorHAnsi" w:cs="Malgun Gothic Semilight"/>
          <w:sz w:val="16"/>
          <w:szCs w:val="16"/>
        </w:rPr>
        <w:t>3</w:t>
      </w:r>
      <w:r w:rsidRPr="00FD2F6A">
        <w:rPr>
          <w:rFonts w:asciiTheme="majorHAnsi" w:eastAsiaTheme="majorHAnsi" w:hAnsiTheme="majorHAnsi" w:cs="Malgun Gothic Semilight" w:hint="eastAsia"/>
          <w:sz w:val="16"/>
          <w:szCs w:val="16"/>
        </w:rPr>
        <w:t>월</w:t>
      </w:r>
      <w:r>
        <w:rPr>
          <w:rFonts w:asciiTheme="majorHAnsi" w:eastAsiaTheme="majorHAnsi" w:hAnsiTheme="majorHAnsi" w:cs="Malgun Gothic Semilight" w:hint="eastAsia"/>
          <w:sz w:val="16"/>
          <w:szCs w:val="16"/>
        </w:rPr>
        <w:t xml:space="preserve"> </w:t>
      </w:r>
      <w:r w:rsidRPr="00FD2F6A">
        <w:rPr>
          <w:rFonts w:asciiTheme="majorHAnsi" w:eastAsiaTheme="majorHAnsi" w:hAnsiTheme="majorHAnsi" w:cs="Malgun Gothic Semilight" w:hint="eastAsia"/>
          <w:sz w:val="16"/>
          <w:szCs w:val="16"/>
        </w:rPr>
        <w:t>2</w:t>
      </w:r>
      <w:r w:rsidRPr="00FD2F6A">
        <w:rPr>
          <w:rFonts w:asciiTheme="majorHAnsi" w:eastAsiaTheme="majorHAnsi" w:hAnsiTheme="majorHAnsi" w:cs="Malgun Gothic Semilight"/>
          <w:sz w:val="16"/>
          <w:szCs w:val="16"/>
        </w:rPr>
        <w:t>9</w:t>
      </w:r>
      <w:r w:rsidRPr="00FD2F6A">
        <w:rPr>
          <w:rFonts w:asciiTheme="majorHAnsi" w:eastAsiaTheme="majorHAnsi" w:hAnsiTheme="majorHAnsi" w:cs="Malgun Gothic Semilight" w:hint="eastAsia"/>
          <w:sz w:val="16"/>
          <w:szCs w:val="16"/>
        </w:rPr>
        <w:t>일 별도</w:t>
      </w:r>
      <w:r>
        <w:rPr>
          <w:rFonts w:asciiTheme="majorHAnsi" w:eastAsiaTheme="majorHAnsi" w:hAnsiTheme="majorHAnsi" w:cs="Malgun Gothic Semilight" w:hint="eastAsia"/>
          <w:sz w:val="16"/>
          <w:szCs w:val="16"/>
        </w:rPr>
        <w:t xml:space="preserve">로 </w:t>
      </w:r>
      <w:r w:rsidRPr="00FD2F6A">
        <w:rPr>
          <w:rFonts w:asciiTheme="majorHAnsi" w:eastAsiaTheme="majorHAnsi" w:hAnsiTheme="majorHAnsi" w:cs="Malgun Gothic Semilight" w:hint="eastAsia"/>
          <w:sz w:val="16"/>
          <w:szCs w:val="16"/>
        </w:rPr>
        <w:t xml:space="preserve">발간한 </w:t>
      </w:r>
      <w:r w:rsidRPr="00FD2F6A">
        <w:rPr>
          <w:rFonts w:asciiTheme="majorHAnsi" w:eastAsiaTheme="majorHAnsi" w:hAnsiTheme="majorHAnsi" w:cs="Malgun Gothic Semilight"/>
          <w:sz w:val="16"/>
          <w:szCs w:val="16"/>
        </w:rPr>
        <w:t xml:space="preserve">&lt;Insuring Our Future Korea </w:t>
      </w:r>
      <w:proofErr w:type="spellStart"/>
      <w:r w:rsidRPr="00FD2F6A">
        <w:rPr>
          <w:rFonts w:asciiTheme="majorHAnsi" w:eastAsiaTheme="majorHAnsi" w:hAnsiTheme="majorHAnsi" w:cs="Malgun Gothic Semilight"/>
          <w:sz w:val="16"/>
          <w:szCs w:val="16"/>
        </w:rPr>
        <w:t>Scoreacard</w:t>
      </w:r>
      <w:proofErr w:type="spellEnd"/>
      <w:r w:rsidRPr="00FD2F6A">
        <w:rPr>
          <w:rFonts w:asciiTheme="majorHAnsi" w:eastAsiaTheme="majorHAnsi" w:hAnsiTheme="majorHAnsi" w:cs="Malgun Gothic Semilight"/>
          <w:sz w:val="16"/>
          <w:szCs w:val="16"/>
        </w:rPr>
        <w:t xml:space="preserve"> 2022&gt;</w:t>
      </w:r>
      <w:r w:rsidRPr="00FD2F6A">
        <w:rPr>
          <w:rFonts w:asciiTheme="majorHAnsi" w:eastAsiaTheme="majorHAnsi" w:hAnsiTheme="majorHAnsi" w:cs="Malgun Gothic Semilight" w:hint="eastAsia"/>
          <w:sz w:val="16"/>
          <w:szCs w:val="16"/>
        </w:rPr>
        <w:t>에서 자세히 다루고 있</w:t>
      </w:r>
      <w:r>
        <w:rPr>
          <w:rFonts w:asciiTheme="majorHAnsi" w:eastAsiaTheme="majorHAnsi" w:hAnsiTheme="majorHAnsi" w:cs="Malgun Gothic Semilight" w:hint="eastAsia"/>
          <w:sz w:val="16"/>
          <w:szCs w:val="16"/>
        </w:rPr>
        <w:t>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630"/>
    <w:multiLevelType w:val="hybridMultilevel"/>
    <w:tmpl w:val="171A8F08"/>
    <w:lvl w:ilvl="0" w:tplc="D0201BE2">
      <w:start w:val="70"/>
      <w:numFmt w:val="bullet"/>
      <w:lvlText w:val="-"/>
      <w:lvlJc w:val="left"/>
      <w:pPr>
        <w:ind w:left="80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3BF140FD"/>
    <w:multiLevelType w:val="hybridMultilevel"/>
    <w:tmpl w:val="34B2E94C"/>
    <w:lvl w:ilvl="0" w:tplc="35E608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A421A94"/>
    <w:multiLevelType w:val="hybridMultilevel"/>
    <w:tmpl w:val="DC149178"/>
    <w:lvl w:ilvl="0" w:tplc="BC4EAD36">
      <w:numFmt w:val="bullet"/>
      <w:lvlText w:val="•"/>
      <w:lvlJc w:val="left"/>
      <w:pPr>
        <w:ind w:left="360" w:hanging="360"/>
      </w:pPr>
      <w:rPr>
        <w:rFonts w:ascii="맑은 고딕" w:eastAsia="맑은 고딕" w:hAnsi="맑은 고딕" w:cs="맑은 고딕" w:hint="eastAsia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59A60E54"/>
    <w:multiLevelType w:val="hybridMultilevel"/>
    <w:tmpl w:val="3596186A"/>
    <w:lvl w:ilvl="0" w:tplc="AB9AD7EC">
      <w:start w:val="7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6DC2544"/>
    <w:multiLevelType w:val="hybridMultilevel"/>
    <w:tmpl w:val="23EEAAC4"/>
    <w:lvl w:ilvl="0" w:tplc="0A2219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38738120">
    <w:abstractNumId w:val="3"/>
  </w:num>
  <w:num w:numId="2" w16cid:durableId="57217031">
    <w:abstractNumId w:val="4"/>
  </w:num>
  <w:num w:numId="3" w16cid:durableId="29231701">
    <w:abstractNumId w:val="1"/>
  </w:num>
  <w:num w:numId="4" w16cid:durableId="1880780762">
    <w:abstractNumId w:val="2"/>
  </w:num>
  <w:num w:numId="5" w16cid:durableId="185357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EF"/>
    <w:rsid w:val="000002FB"/>
    <w:rsid w:val="00000E39"/>
    <w:rsid w:val="00002295"/>
    <w:rsid w:val="00002398"/>
    <w:rsid w:val="00002544"/>
    <w:rsid w:val="00003EB2"/>
    <w:rsid w:val="00005A29"/>
    <w:rsid w:val="00006F5B"/>
    <w:rsid w:val="00007C75"/>
    <w:rsid w:val="00011072"/>
    <w:rsid w:val="000141C4"/>
    <w:rsid w:val="0001447C"/>
    <w:rsid w:val="00021EB5"/>
    <w:rsid w:val="0002303C"/>
    <w:rsid w:val="00027377"/>
    <w:rsid w:val="000278B1"/>
    <w:rsid w:val="00027CD9"/>
    <w:rsid w:val="00035CEB"/>
    <w:rsid w:val="000410D9"/>
    <w:rsid w:val="0004180C"/>
    <w:rsid w:val="00044781"/>
    <w:rsid w:val="00054008"/>
    <w:rsid w:val="00055401"/>
    <w:rsid w:val="000601FE"/>
    <w:rsid w:val="00065A44"/>
    <w:rsid w:val="00070CCC"/>
    <w:rsid w:val="000728B1"/>
    <w:rsid w:val="000772A6"/>
    <w:rsid w:val="000777BE"/>
    <w:rsid w:val="00080393"/>
    <w:rsid w:val="00080B9F"/>
    <w:rsid w:val="000836CE"/>
    <w:rsid w:val="000848C5"/>
    <w:rsid w:val="0008495B"/>
    <w:rsid w:val="00085942"/>
    <w:rsid w:val="000878C5"/>
    <w:rsid w:val="00092A02"/>
    <w:rsid w:val="00092D90"/>
    <w:rsid w:val="00094EBC"/>
    <w:rsid w:val="00097695"/>
    <w:rsid w:val="0009796A"/>
    <w:rsid w:val="00097CA5"/>
    <w:rsid w:val="000A0D11"/>
    <w:rsid w:val="000A16A6"/>
    <w:rsid w:val="000A2B60"/>
    <w:rsid w:val="000A741D"/>
    <w:rsid w:val="000B09B3"/>
    <w:rsid w:val="000B2300"/>
    <w:rsid w:val="000B4D6E"/>
    <w:rsid w:val="000C10E5"/>
    <w:rsid w:val="000C2A0B"/>
    <w:rsid w:val="000C3B44"/>
    <w:rsid w:val="000C53C5"/>
    <w:rsid w:val="000C5FA8"/>
    <w:rsid w:val="000D0247"/>
    <w:rsid w:val="000D0318"/>
    <w:rsid w:val="000D3ACE"/>
    <w:rsid w:val="000D52BF"/>
    <w:rsid w:val="000D536F"/>
    <w:rsid w:val="000E0315"/>
    <w:rsid w:val="000E173F"/>
    <w:rsid w:val="000E20CC"/>
    <w:rsid w:val="000E4668"/>
    <w:rsid w:val="000F495D"/>
    <w:rsid w:val="000F6442"/>
    <w:rsid w:val="00101E79"/>
    <w:rsid w:val="00104300"/>
    <w:rsid w:val="00112C38"/>
    <w:rsid w:val="001219AD"/>
    <w:rsid w:val="00122BFA"/>
    <w:rsid w:val="00124CF3"/>
    <w:rsid w:val="00132E36"/>
    <w:rsid w:val="00136F28"/>
    <w:rsid w:val="00141550"/>
    <w:rsid w:val="001416C0"/>
    <w:rsid w:val="001434CB"/>
    <w:rsid w:val="00144042"/>
    <w:rsid w:val="00145DC8"/>
    <w:rsid w:val="00145E5C"/>
    <w:rsid w:val="00151395"/>
    <w:rsid w:val="0015444C"/>
    <w:rsid w:val="00154904"/>
    <w:rsid w:val="00157852"/>
    <w:rsid w:val="001627F1"/>
    <w:rsid w:val="001649A6"/>
    <w:rsid w:val="00167131"/>
    <w:rsid w:val="001705EF"/>
    <w:rsid w:val="00170681"/>
    <w:rsid w:val="0017121C"/>
    <w:rsid w:val="00174935"/>
    <w:rsid w:val="001764DC"/>
    <w:rsid w:val="001805BD"/>
    <w:rsid w:val="00183124"/>
    <w:rsid w:val="001853F7"/>
    <w:rsid w:val="00190017"/>
    <w:rsid w:val="00191265"/>
    <w:rsid w:val="00194B33"/>
    <w:rsid w:val="00196F16"/>
    <w:rsid w:val="001A2E90"/>
    <w:rsid w:val="001A36FD"/>
    <w:rsid w:val="001A7E43"/>
    <w:rsid w:val="001B1601"/>
    <w:rsid w:val="001B2732"/>
    <w:rsid w:val="001B4282"/>
    <w:rsid w:val="001B5461"/>
    <w:rsid w:val="001B550A"/>
    <w:rsid w:val="001B586F"/>
    <w:rsid w:val="001B6ADD"/>
    <w:rsid w:val="001B770C"/>
    <w:rsid w:val="001C0F6A"/>
    <w:rsid w:val="001C1D9C"/>
    <w:rsid w:val="001C23F6"/>
    <w:rsid w:val="001C46A4"/>
    <w:rsid w:val="001D17C0"/>
    <w:rsid w:val="001D5CA6"/>
    <w:rsid w:val="001D5D1E"/>
    <w:rsid w:val="001D6925"/>
    <w:rsid w:val="001D6B29"/>
    <w:rsid w:val="001D7844"/>
    <w:rsid w:val="001D7ACF"/>
    <w:rsid w:val="001E4619"/>
    <w:rsid w:val="001E7DEC"/>
    <w:rsid w:val="001F1960"/>
    <w:rsid w:val="001F25C3"/>
    <w:rsid w:val="001F3981"/>
    <w:rsid w:val="001F4EC9"/>
    <w:rsid w:val="001F71BF"/>
    <w:rsid w:val="002006BD"/>
    <w:rsid w:val="00203441"/>
    <w:rsid w:val="002112CB"/>
    <w:rsid w:val="00211B8F"/>
    <w:rsid w:val="00212F1C"/>
    <w:rsid w:val="002139B9"/>
    <w:rsid w:val="00213C03"/>
    <w:rsid w:val="00213C64"/>
    <w:rsid w:val="00214D84"/>
    <w:rsid w:val="002166D1"/>
    <w:rsid w:val="002174CF"/>
    <w:rsid w:val="00224CDE"/>
    <w:rsid w:val="00225512"/>
    <w:rsid w:val="002317A6"/>
    <w:rsid w:val="00231EE6"/>
    <w:rsid w:val="00237F31"/>
    <w:rsid w:val="00240150"/>
    <w:rsid w:val="0024027A"/>
    <w:rsid w:val="002424A7"/>
    <w:rsid w:val="002431DF"/>
    <w:rsid w:val="00244E29"/>
    <w:rsid w:val="00246291"/>
    <w:rsid w:val="0025184C"/>
    <w:rsid w:val="00253611"/>
    <w:rsid w:val="00254422"/>
    <w:rsid w:val="00260107"/>
    <w:rsid w:val="00275936"/>
    <w:rsid w:val="00277243"/>
    <w:rsid w:val="00281419"/>
    <w:rsid w:val="002814B8"/>
    <w:rsid w:val="002838F1"/>
    <w:rsid w:val="002845BE"/>
    <w:rsid w:val="00284CF9"/>
    <w:rsid w:val="002916A7"/>
    <w:rsid w:val="00291C08"/>
    <w:rsid w:val="0029357F"/>
    <w:rsid w:val="002A162D"/>
    <w:rsid w:val="002A457F"/>
    <w:rsid w:val="002A5C62"/>
    <w:rsid w:val="002A5DF7"/>
    <w:rsid w:val="002A6A18"/>
    <w:rsid w:val="002B2440"/>
    <w:rsid w:val="002C2745"/>
    <w:rsid w:val="002C3749"/>
    <w:rsid w:val="002D0045"/>
    <w:rsid w:val="002D4F0C"/>
    <w:rsid w:val="002D50DC"/>
    <w:rsid w:val="002E16C1"/>
    <w:rsid w:val="002E1CAB"/>
    <w:rsid w:val="002E2ECA"/>
    <w:rsid w:val="002E3A24"/>
    <w:rsid w:val="002E4810"/>
    <w:rsid w:val="002E4E6B"/>
    <w:rsid w:val="002E5EBB"/>
    <w:rsid w:val="002F1532"/>
    <w:rsid w:val="002F23DA"/>
    <w:rsid w:val="002F4CCD"/>
    <w:rsid w:val="002F7326"/>
    <w:rsid w:val="00301DE2"/>
    <w:rsid w:val="00307766"/>
    <w:rsid w:val="0031336A"/>
    <w:rsid w:val="003140D9"/>
    <w:rsid w:val="00314A81"/>
    <w:rsid w:val="00315D8E"/>
    <w:rsid w:val="00315E22"/>
    <w:rsid w:val="0031757C"/>
    <w:rsid w:val="003206D1"/>
    <w:rsid w:val="00323C74"/>
    <w:rsid w:val="003278E9"/>
    <w:rsid w:val="00330184"/>
    <w:rsid w:val="00331A0A"/>
    <w:rsid w:val="003323C5"/>
    <w:rsid w:val="0033764A"/>
    <w:rsid w:val="00340E94"/>
    <w:rsid w:val="00342EC8"/>
    <w:rsid w:val="00343920"/>
    <w:rsid w:val="00344645"/>
    <w:rsid w:val="00345C20"/>
    <w:rsid w:val="00347D45"/>
    <w:rsid w:val="003525ED"/>
    <w:rsid w:val="00354B92"/>
    <w:rsid w:val="003578CE"/>
    <w:rsid w:val="00357C22"/>
    <w:rsid w:val="00357FB0"/>
    <w:rsid w:val="00360339"/>
    <w:rsid w:val="003603C4"/>
    <w:rsid w:val="003652A3"/>
    <w:rsid w:val="00365FDB"/>
    <w:rsid w:val="0036773E"/>
    <w:rsid w:val="00375903"/>
    <w:rsid w:val="0038444D"/>
    <w:rsid w:val="00384AE4"/>
    <w:rsid w:val="00385243"/>
    <w:rsid w:val="003915FC"/>
    <w:rsid w:val="003921FD"/>
    <w:rsid w:val="003937BA"/>
    <w:rsid w:val="00395755"/>
    <w:rsid w:val="00397CCC"/>
    <w:rsid w:val="003A1ECE"/>
    <w:rsid w:val="003B2DCC"/>
    <w:rsid w:val="003B3CBF"/>
    <w:rsid w:val="003B45CF"/>
    <w:rsid w:val="003B5CDC"/>
    <w:rsid w:val="003B69C1"/>
    <w:rsid w:val="003C3BCC"/>
    <w:rsid w:val="003C54FF"/>
    <w:rsid w:val="003C6F5E"/>
    <w:rsid w:val="003D1CFF"/>
    <w:rsid w:val="003D2318"/>
    <w:rsid w:val="003D263D"/>
    <w:rsid w:val="003D2D06"/>
    <w:rsid w:val="003D4753"/>
    <w:rsid w:val="003D6C5C"/>
    <w:rsid w:val="003D7BC3"/>
    <w:rsid w:val="003E18D1"/>
    <w:rsid w:val="003E2508"/>
    <w:rsid w:val="003E36F6"/>
    <w:rsid w:val="003E3ECA"/>
    <w:rsid w:val="003E6F24"/>
    <w:rsid w:val="003F2814"/>
    <w:rsid w:val="003F419F"/>
    <w:rsid w:val="003F4742"/>
    <w:rsid w:val="003F495C"/>
    <w:rsid w:val="003F6503"/>
    <w:rsid w:val="003F651B"/>
    <w:rsid w:val="003F7A7D"/>
    <w:rsid w:val="00400604"/>
    <w:rsid w:val="0040108D"/>
    <w:rsid w:val="00402189"/>
    <w:rsid w:val="00405E35"/>
    <w:rsid w:val="00406A62"/>
    <w:rsid w:val="00406C6E"/>
    <w:rsid w:val="00411D54"/>
    <w:rsid w:val="00412873"/>
    <w:rsid w:val="00413A52"/>
    <w:rsid w:val="00414A2A"/>
    <w:rsid w:val="00417DD2"/>
    <w:rsid w:val="004301AE"/>
    <w:rsid w:val="004325BD"/>
    <w:rsid w:val="004356FA"/>
    <w:rsid w:val="004430F4"/>
    <w:rsid w:val="0044422B"/>
    <w:rsid w:val="00446115"/>
    <w:rsid w:val="004517DB"/>
    <w:rsid w:val="00453BE9"/>
    <w:rsid w:val="00454B5A"/>
    <w:rsid w:val="00456F88"/>
    <w:rsid w:val="00462449"/>
    <w:rsid w:val="004645DC"/>
    <w:rsid w:val="00464708"/>
    <w:rsid w:val="00465C55"/>
    <w:rsid w:val="004704F8"/>
    <w:rsid w:val="00474FE1"/>
    <w:rsid w:val="00475B0B"/>
    <w:rsid w:val="0047635A"/>
    <w:rsid w:val="00480D46"/>
    <w:rsid w:val="00481675"/>
    <w:rsid w:val="004938F3"/>
    <w:rsid w:val="0049489F"/>
    <w:rsid w:val="004A6E13"/>
    <w:rsid w:val="004B1098"/>
    <w:rsid w:val="004B11F8"/>
    <w:rsid w:val="004B3758"/>
    <w:rsid w:val="004B3D9E"/>
    <w:rsid w:val="004B6174"/>
    <w:rsid w:val="004C0175"/>
    <w:rsid w:val="004C1338"/>
    <w:rsid w:val="004C19B8"/>
    <w:rsid w:val="004C2671"/>
    <w:rsid w:val="004C5AA6"/>
    <w:rsid w:val="004C66F1"/>
    <w:rsid w:val="004D2260"/>
    <w:rsid w:val="004D5120"/>
    <w:rsid w:val="004D5E5C"/>
    <w:rsid w:val="004D6691"/>
    <w:rsid w:val="004D6A63"/>
    <w:rsid w:val="004D75DD"/>
    <w:rsid w:val="004E022A"/>
    <w:rsid w:val="004E0616"/>
    <w:rsid w:val="004E0ADC"/>
    <w:rsid w:val="004E4F0B"/>
    <w:rsid w:val="004E4FBE"/>
    <w:rsid w:val="004E7E46"/>
    <w:rsid w:val="004F0D86"/>
    <w:rsid w:val="004F14C3"/>
    <w:rsid w:val="004F3116"/>
    <w:rsid w:val="004F4241"/>
    <w:rsid w:val="004F4E38"/>
    <w:rsid w:val="004F6A57"/>
    <w:rsid w:val="004F7A0C"/>
    <w:rsid w:val="005007FE"/>
    <w:rsid w:val="00504520"/>
    <w:rsid w:val="00506B09"/>
    <w:rsid w:val="005126B1"/>
    <w:rsid w:val="00513A0A"/>
    <w:rsid w:val="00514872"/>
    <w:rsid w:val="005163AB"/>
    <w:rsid w:val="005177D2"/>
    <w:rsid w:val="00523A52"/>
    <w:rsid w:val="00523ACE"/>
    <w:rsid w:val="00524FDC"/>
    <w:rsid w:val="0052704F"/>
    <w:rsid w:val="0053119C"/>
    <w:rsid w:val="00532887"/>
    <w:rsid w:val="00532BC4"/>
    <w:rsid w:val="005367F7"/>
    <w:rsid w:val="00543FC5"/>
    <w:rsid w:val="00546195"/>
    <w:rsid w:val="00555BA9"/>
    <w:rsid w:val="00556652"/>
    <w:rsid w:val="005571E3"/>
    <w:rsid w:val="005615BC"/>
    <w:rsid w:val="005637EB"/>
    <w:rsid w:val="00564BA6"/>
    <w:rsid w:val="00567A6A"/>
    <w:rsid w:val="00567A81"/>
    <w:rsid w:val="00571D49"/>
    <w:rsid w:val="00573E2E"/>
    <w:rsid w:val="0057636E"/>
    <w:rsid w:val="005777A4"/>
    <w:rsid w:val="00577A58"/>
    <w:rsid w:val="00582F5B"/>
    <w:rsid w:val="005902B1"/>
    <w:rsid w:val="0059068D"/>
    <w:rsid w:val="005910F8"/>
    <w:rsid w:val="005912F1"/>
    <w:rsid w:val="005921DA"/>
    <w:rsid w:val="00593756"/>
    <w:rsid w:val="00596D8F"/>
    <w:rsid w:val="005972D8"/>
    <w:rsid w:val="005A0AD9"/>
    <w:rsid w:val="005A1A9F"/>
    <w:rsid w:val="005A210A"/>
    <w:rsid w:val="005A7DE5"/>
    <w:rsid w:val="005A7F61"/>
    <w:rsid w:val="005B422A"/>
    <w:rsid w:val="005B6ACE"/>
    <w:rsid w:val="005C0E33"/>
    <w:rsid w:val="005C3D86"/>
    <w:rsid w:val="005C4BF4"/>
    <w:rsid w:val="005C4BFB"/>
    <w:rsid w:val="005C5C67"/>
    <w:rsid w:val="005C608D"/>
    <w:rsid w:val="005C678C"/>
    <w:rsid w:val="005D037D"/>
    <w:rsid w:val="005D617E"/>
    <w:rsid w:val="005E5E45"/>
    <w:rsid w:val="005F14FB"/>
    <w:rsid w:val="005F1A6B"/>
    <w:rsid w:val="005F1BFD"/>
    <w:rsid w:val="005F453F"/>
    <w:rsid w:val="005F728F"/>
    <w:rsid w:val="005F7C0F"/>
    <w:rsid w:val="00603B28"/>
    <w:rsid w:val="006058FC"/>
    <w:rsid w:val="006100D0"/>
    <w:rsid w:val="00616187"/>
    <w:rsid w:val="00616323"/>
    <w:rsid w:val="006178EB"/>
    <w:rsid w:val="0062341D"/>
    <w:rsid w:val="006257E8"/>
    <w:rsid w:val="00625E4E"/>
    <w:rsid w:val="006325A5"/>
    <w:rsid w:val="00632DAC"/>
    <w:rsid w:val="00640EEC"/>
    <w:rsid w:val="00643988"/>
    <w:rsid w:val="00647830"/>
    <w:rsid w:val="006518FC"/>
    <w:rsid w:val="00657DD8"/>
    <w:rsid w:val="00662DF5"/>
    <w:rsid w:val="00665C83"/>
    <w:rsid w:val="00666291"/>
    <w:rsid w:val="00666779"/>
    <w:rsid w:val="00667BC2"/>
    <w:rsid w:val="00670D72"/>
    <w:rsid w:val="006747F7"/>
    <w:rsid w:val="00675DA2"/>
    <w:rsid w:val="00677083"/>
    <w:rsid w:val="006812CF"/>
    <w:rsid w:val="006837DB"/>
    <w:rsid w:val="006902CB"/>
    <w:rsid w:val="00690560"/>
    <w:rsid w:val="00693FF2"/>
    <w:rsid w:val="0069430B"/>
    <w:rsid w:val="006965E1"/>
    <w:rsid w:val="00697FAB"/>
    <w:rsid w:val="006A19A8"/>
    <w:rsid w:val="006A6E27"/>
    <w:rsid w:val="006B3044"/>
    <w:rsid w:val="006B64A3"/>
    <w:rsid w:val="006B76FE"/>
    <w:rsid w:val="006B7AE3"/>
    <w:rsid w:val="006C74BF"/>
    <w:rsid w:val="006D29ED"/>
    <w:rsid w:val="006D3559"/>
    <w:rsid w:val="006D44DF"/>
    <w:rsid w:val="006D5EB2"/>
    <w:rsid w:val="006E0B98"/>
    <w:rsid w:val="006E1383"/>
    <w:rsid w:val="006E2AEB"/>
    <w:rsid w:val="006E432C"/>
    <w:rsid w:val="006E47E7"/>
    <w:rsid w:val="006E485B"/>
    <w:rsid w:val="006E49F1"/>
    <w:rsid w:val="006E559C"/>
    <w:rsid w:val="006F1489"/>
    <w:rsid w:val="006F39C5"/>
    <w:rsid w:val="007004E0"/>
    <w:rsid w:val="0070174C"/>
    <w:rsid w:val="00705B96"/>
    <w:rsid w:val="007065F4"/>
    <w:rsid w:val="00710E98"/>
    <w:rsid w:val="007124BB"/>
    <w:rsid w:val="00714853"/>
    <w:rsid w:val="00715592"/>
    <w:rsid w:val="00716DFE"/>
    <w:rsid w:val="00717D20"/>
    <w:rsid w:val="007219C9"/>
    <w:rsid w:val="00722A09"/>
    <w:rsid w:val="00724D71"/>
    <w:rsid w:val="00730465"/>
    <w:rsid w:val="00730E31"/>
    <w:rsid w:val="0073356A"/>
    <w:rsid w:val="00735B0A"/>
    <w:rsid w:val="00742155"/>
    <w:rsid w:val="00743BC7"/>
    <w:rsid w:val="00745761"/>
    <w:rsid w:val="007468EA"/>
    <w:rsid w:val="00753FE8"/>
    <w:rsid w:val="00760D1C"/>
    <w:rsid w:val="00761D0C"/>
    <w:rsid w:val="00762065"/>
    <w:rsid w:val="0076297B"/>
    <w:rsid w:val="007711E6"/>
    <w:rsid w:val="00772FF4"/>
    <w:rsid w:val="00777821"/>
    <w:rsid w:val="0078015A"/>
    <w:rsid w:val="00781118"/>
    <w:rsid w:val="00784B3E"/>
    <w:rsid w:val="00785FB5"/>
    <w:rsid w:val="007919C9"/>
    <w:rsid w:val="00792298"/>
    <w:rsid w:val="00795540"/>
    <w:rsid w:val="00797E06"/>
    <w:rsid w:val="007A3A74"/>
    <w:rsid w:val="007A42F0"/>
    <w:rsid w:val="007A55B7"/>
    <w:rsid w:val="007B1310"/>
    <w:rsid w:val="007B411F"/>
    <w:rsid w:val="007C1F9E"/>
    <w:rsid w:val="007C36E1"/>
    <w:rsid w:val="007C3DF9"/>
    <w:rsid w:val="007C77C8"/>
    <w:rsid w:val="007D112B"/>
    <w:rsid w:val="007D2EBD"/>
    <w:rsid w:val="007D3234"/>
    <w:rsid w:val="007D371B"/>
    <w:rsid w:val="007D4BAF"/>
    <w:rsid w:val="007E0B45"/>
    <w:rsid w:val="007E2A17"/>
    <w:rsid w:val="007E3955"/>
    <w:rsid w:val="007E39C2"/>
    <w:rsid w:val="007E3DFD"/>
    <w:rsid w:val="007E5DEB"/>
    <w:rsid w:val="007F18F2"/>
    <w:rsid w:val="007F1C4E"/>
    <w:rsid w:val="007F68C9"/>
    <w:rsid w:val="00805CE8"/>
    <w:rsid w:val="00806D33"/>
    <w:rsid w:val="008120CC"/>
    <w:rsid w:val="0081255F"/>
    <w:rsid w:val="00813D19"/>
    <w:rsid w:val="00817309"/>
    <w:rsid w:val="00822F80"/>
    <w:rsid w:val="00823411"/>
    <w:rsid w:val="0082510B"/>
    <w:rsid w:val="00825632"/>
    <w:rsid w:val="00825986"/>
    <w:rsid w:val="00825C91"/>
    <w:rsid w:val="0082679C"/>
    <w:rsid w:val="00830E69"/>
    <w:rsid w:val="00832265"/>
    <w:rsid w:val="00832B0D"/>
    <w:rsid w:val="00833303"/>
    <w:rsid w:val="0084236E"/>
    <w:rsid w:val="00843015"/>
    <w:rsid w:val="00843BA4"/>
    <w:rsid w:val="00850465"/>
    <w:rsid w:val="00853F0E"/>
    <w:rsid w:val="00862226"/>
    <w:rsid w:val="00864002"/>
    <w:rsid w:val="00867857"/>
    <w:rsid w:val="0087140B"/>
    <w:rsid w:val="0087360B"/>
    <w:rsid w:val="0088180E"/>
    <w:rsid w:val="00887425"/>
    <w:rsid w:val="00887FF9"/>
    <w:rsid w:val="00890CA4"/>
    <w:rsid w:val="00890E17"/>
    <w:rsid w:val="008911F5"/>
    <w:rsid w:val="008917DB"/>
    <w:rsid w:val="008930B2"/>
    <w:rsid w:val="008956C3"/>
    <w:rsid w:val="00896614"/>
    <w:rsid w:val="00896994"/>
    <w:rsid w:val="00897EA8"/>
    <w:rsid w:val="008A03DB"/>
    <w:rsid w:val="008A0E5B"/>
    <w:rsid w:val="008A3BB6"/>
    <w:rsid w:val="008A51EA"/>
    <w:rsid w:val="008A6D7E"/>
    <w:rsid w:val="008B2147"/>
    <w:rsid w:val="008C0725"/>
    <w:rsid w:val="008C17C5"/>
    <w:rsid w:val="008C46B8"/>
    <w:rsid w:val="008C6DB7"/>
    <w:rsid w:val="008C7810"/>
    <w:rsid w:val="008D0429"/>
    <w:rsid w:val="008D2AE7"/>
    <w:rsid w:val="008D37D2"/>
    <w:rsid w:val="008D5A88"/>
    <w:rsid w:val="008E0DB0"/>
    <w:rsid w:val="008E0E07"/>
    <w:rsid w:val="008E3C20"/>
    <w:rsid w:val="008E5A6F"/>
    <w:rsid w:val="008F088D"/>
    <w:rsid w:val="008F0A4D"/>
    <w:rsid w:val="008F0C07"/>
    <w:rsid w:val="008F2A2A"/>
    <w:rsid w:val="008F4CF9"/>
    <w:rsid w:val="008F5828"/>
    <w:rsid w:val="00900D77"/>
    <w:rsid w:val="00911FBB"/>
    <w:rsid w:val="00913116"/>
    <w:rsid w:val="00913171"/>
    <w:rsid w:val="00916D3E"/>
    <w:rsid w:val="00917A2F"/>
    <w:rsid w:val="00923E27"/>
    <w:rsid w:val="009241C9"/>
    <w:rsid w:val="00926C27"/>
    <w:rsid w:val="00930B3F"/>
    <w:rsid w:val="00930DC9"/>
    <w:rsid w:val="009333DB"/>
    <w:rsid w:val="009351E3"/>
    <w:rsid w:val="00935407"/>
    <w:rsid w:val="00935A4C"/>
    <w:rsid w:val="00936F78"/>
    <w:rsid w:val="00937A35"/>
    <w:rsid w:val="00937AAA"/>
    <w:rsid w:val="00940867"/>
    <w:rsid w:val="00940956"/>
    <w:rsid w:val="009413E8"/>
    <w:rsid w:val="009414BB"/>
    <w:rsid w:val="0094401A"/>
    <w:rsid w:val="009471F9"/>
    <w:rsid w:val="00950558"/>
    <w:rsid w:val="0096030F"/>
    <w:rsid w:val="00961711"/>
    <w:rsid w:val="00961CFF"/>
    <w:rsid w:val="00964405"/>
    <w:rsid w:val="009645CC"/>
    <w:rsid w:val="00966876"/>
    <w:rsid w:val="00967F85"/>
    <w:rsid w:val="00970E74"/>
    <w:rsid w:val="009714E8"/>
    <w:rsid w:val="009734DB"/>
    <w:rsid w:val="00973ABE"/>
    <w:rsid w:val="009751C6"/>
    <w:rsid w:val="009770B2"/>
    <w:rsid w:val="00980CA8"/>
    <w:rsid w:val="0098400C"/>
    <w:rsid w:val="009866E5"/>
    <w:rsid w:val="0099102F"/>
    <w:rsid w:val="009936CA"/>
    <w:rsid w:val="00994B7C"/>
    <w:rsid w:val="00994F05"/>
    <w:rsid w:val="009967C3"/>
    <w:rsid w:val="009A032E"/>
    <w:rsid w:val="009A149E"/>
    <w:rsid w:val="009A4422"/>
    <w:rsid w:val="009A47EB"/>
    <w:rsid w:val="009A7B30"/>
    <w:rsid w:val="009B23B6"/>
    <w:rsid w:val="009B299B"/>
    <w:rsid w:val="009B2D9B"/>
    <w:rsid w:val="009B5D2C"/>
    <w:rsid w:val="009C0258"/>
    <w:rsid w:val="009C23C2"/>
    <w:rsid w:val="009C34E1"/>
    <w:rsid w:val="009C5AC8"/>
    <w:rsid w:val="009C5DE2"/>
    <w:rsid w:val="009C6C20"/>
    <w:rsid w:val="009D1B42"/>
    <w:rsid w:val="009D43D1"/>
    <w:rsid w:val="009D649D"/>
    <w:rsid w:val="009D7956"/>
    <w:rsid w:val="009E1698"/>
    <w:rsid w:val="009F6BD9"/>
    <w:rsid w:val="00A028A3"/>
    <w:rsid w:val="00A07761"/>
    <w:rsid w:val="00A10677"/>
    <w:rsid w:val="00A1559C"/>
    <w:rsid w:val="00A15C3D"/>
    <w:rsid w:val="00A217F1"/>
    <w:rsid w:val="00A25B3F"/>
    <w:rsid w:val="00A25FF8"/>
    <w:rsid w:val="00A30BA9"/>
    <w:rsid w:val="00A31705"/>
    <w:rsid w:val="00A31F58"/>
    <w:rsid w:val="00A325DA"/>
    <w:rsid w:val="00A36388"/>
    <w:rsid w:val="00A42CE1"/>
    <w:rsid w:val="00A43DC4"/>
    <w:rsid w:val="00A43FAF"/>
    <w:rsid w:val="00A46D93"/>
    <w:rsid w:val="00A47EFA"/>
    <w:rsid w:val="00A50E9A"/>
    <w:rsid w:val="00A512CF"/>
    <w:rsid w:val="00A51DFA"/>
    <w:rsid w:val="00A54241"/>
    <w:rsid w:val="00A55C67"/>
    <w:rsid w:val="00A57681"/>
    <w:rsid w:val="00A61055"/>
    <w:rsid w:val="00A65177"/>
    <w:rsid w:val="00A6563A"/>
    <w:rsid w:val="00A67F1A"/>
    <w:rsid w:val="00A70554"/>
    <w:rsid w:val="00A72479"/>
    <w:rsid w:val="00A72846"/>
    <w:rsid w:val="00A74F5A"/>
    <w:rsid w:val="00A7579B"/>
    <w:rsid w:val="00A76F49"/>
    <w:rsid w:val="00A7799C"/>
    <w:rsid w:val="00A82362"/>
    <w:rsid w:val="00A84159"/>
    <w:rsid w:val="00A851CD"/>
    <w:rsid w:val="00A8565B"/>
    <w:rsid w:val="00A85D6A"/>
    <w:rsid w:val="00A871C4"/>
    <w:rsid w:val="00A87587"/>
    <w:rsid w:val="00A901BD"/>
    <w:rsid w:val="00A90DB9"/>
    <w:rsid w:val="00A91909"/>
    <w:rsid w:val="00A97D46"/>
    <w:rsid w:val="00AA0656"/>
    <w:rsid w:val="00AB171C"/>
    <w:rsid w:val="00AB2791"/>
    <w:rsid w:val="00AB4DCA"/>
    <w:rsid w:val="00AB548B"/>
    <w:rsid w:val="00AB5616"/>
    <w:rsid w:val="00AB5980"/>
    <w:rsid w:val="00AC0271"/>
    <w:rsid w:val="00AD705A"/>
    <w:rsid w:val="00AE05E5"/>
    <w:rsid w:val="00AE33A9"/>
    <w:rsid w:val="00AE35FB"/>
    <w:rsid w:val="00AE7AE6"/>
    <w:rsid w:val="00AF40DC"/>
    <w:rsid w:val="00AF6AA6"/>
    <w:rsid w:val="00B001EB"/>
    <w:rsid w:val="00B0173E"/>
    <w:rsid w:val="00B03631"/>
    <w:rsid w:val="00B03C65"/>
    <w:rsid w:val="00B04FEB"/>
    <w:rsid w:val="00B12E14"/>
    <w:rsid w:val="00B1534F"/>
    <w:rsid w:val="00B17083"/>
    <w:rsid w:val="00B17CA5"/>
    <w:rsid w:val="00B213F2"/>
    <w:rsid w:val="00B27FB6"/>
    <w:rsid w:val="00B305AF"/>
    <w:rsid w:val="00B41B65"/>
    <w:rsid w:val="00B44804"/>
    <w:rsid w:val="00B47933"/>
    <w:rsid w:val="00B5306F"/>
    <w:rsid w:val="00B559BD"/>
    <w:rsid w:val="00B55FC4"/>
    <w:rsid w:val="00B562E2"/>
    <w:rsid w:val="00B57C9C"/>
    <w:rsid w:val="00B611C1"/>
    <w:rsid w:val="00B61BE4"/>
    <w:rsid w:val="00B63569"/>
    <w:rsid w:val="00B638CA"/>
    <w:rsid w:val="00B64A55"/>
    <w:rsid w:val="00B70102"/>
    <w:rsid w:val="00B73616"/>
    <w:rsid w:val="00B75603"/>
    <w:rsid w:val="00B766A5"/>
    <w:rsid w:val="00B771E2"/>
    <w:rsid w:val="00B77C4F"/>
    <w:rsid w:val="00B81E50"/>
    <w:rsid w:val="00B83B08"/>
    <w:rsid w:val="00B9233F"/>
    <w:rsid w:val="00B96BA2"/>
    <w:rsid w:val="00B97FB8"/>
    <w:rsid w:val="00BA0018"/>
    <w:rsid w:val="00BA0C4E"/>
    <w:rsid w:val="00BA20A4"/>
    <w:rsid w:val="00BA2193"/>
    <w:rsid w:val="00BA2834"/>
    <w:rsid w:val="00BA3EC5"/>
    <w:rsid w:val="00BA51D8"/>
    <w:rsid w:val="00BA6CF2"/>
    <w:rsid w:val="00BA77B2"/>
    <w:rsid w:val="00BA7BB9"/>
    <w:rsid w:val="00BA7BEE"/>
    <w:rsid w:val="00BB0613"/>
    <w:rsid w:val="00BB3DD0"/>
    <w:rsid w:val="00BB7115"/>
    <w:rsid w:val="00BC0D4E"/>
    <w:rsid w:val="00BC2599"/>
    <w:rsid w:val="00BC474C"/>
    <w:rsid w:val="00BC5180"/>
    <w:rsid w:val="00BC7BFB"/>
    <w:rsid w:val="00BD2FCF"/>
    <w:rsid w:val="00BD3CB0"/>
    <w:rsid w:val="00BD4151"/>
    <w:rsid w:val="00BD6B2D"/>
    <w:rsid w:val="00BF1183"/>
    <w:rsid w:val="00BF1F7C"/>
    <w:rsid w:val="00BF2B92"/>
    <w:rsid w:val="00BF653D"/>
    <w:rsid w:val="00C01397"/>
    <w:rsid w:val="00C02F8F"/>
    <w:rsid w:val="00C03C38"/>
    <w:rsid w:val="00C05FA1"/>
    <w:rsid w:val="00C1063F"/>
    <w:rsid w:val="00C118AD"/>
    <w:rsid w:val="00C14BAD"/>
    <w:rsid w:val="00C14C1D"/>
    <w:rsid w:val="00C166D0"/>
    <w:rsid w:val="00C170E4"/>
    <w:rsid w:val="00C2141E"/>
    <w:rsid w:val="00C226B5"/>
    <w:rsid w:val="00C23970"/>
    <w:rsid w:val="00C248B6"/>
    <w:rsid w:val="00C303D5"/>
    <w:rsid w:val="00C35046"/>
    <w:rsid w:val="00C370AE"/>
    <w:rsid w:val="00C378A3"/>
    <w:rsid w:val="00C43351"/>
    <w:rsid w:val="00C47230"/>
    <w:rsid w:val="00C51690"/>
    <w:rsid w:val="00C62094"/>
    <w:rsid w:val="00C65C8B"/>
    <w:rsid w:val="00C6712C"/>
    <w:rsid w:val="00C70014"/>
    <w:rsid w:val="00C72FF6"/>
    <w:rsid w:val="00C77D42"/>
    <w:rsid w:val="00C800D6"/>
    <w:rsid w:val="00C814AE"/>
    <w:rsid w:val="00C81FB5"/>
    <w:rsid w:val="00C85E5B"/>
    <w:rsid w:val="00C92374"/>
    <w:rsid w:val="00C96841"/>
    <w:rsid w:val="00CA1CEE"/>
    <w:rsid w:val="00CA33AB"/>
    <w:rsid w:val="00CA39E4"/>
    <w:rsid w:val="00CA3F88"/>
    <w:rsid w:val="00CA4AA6"/>
    <w:rsid w:val="00CA7831"/>
    <w:rsid w:val="00CB03B8"/>
    <w:rsid w:val="00CB07C0"/>
    <w:rsid w:val="00CB0EFF"/>
    <w:rsid w:val="00CB57D2"/>
    <w:rsid w:val="00CC43C4"/>
    <w:rsid w:val="00CC45CB"/>
    <w:rsid w:val="00CC5A2D"/>
    <w:rsid w:val="00CD2B54"/>
    <w:rsid w:val="00CD3301"/>
    <w:rsid w:val="00CD3887"/>
    <w:rsid w:val="00CD5580"/>
    <w:rsid w:val="00CD6392"/>
    <w:rsid w:val="00CE70BD"/>
    <w:rsid w:val="00CE72F1"/>
    <w:rsid w:val="00CE7F58"/>
    <w:rsid w:val="00CF05D6"/>
    <w:rsid w:val="00CF085A"/>
    <w:rsid w:val="00CF2B79"/>
    <w:rsid w:val="00CF302E"/>
    <w:rsid w:val="00CF426B"/>
    <w:rsid w:val="00CF44BB"/>
    <w:rsid w:val="00CF50BE"/>
    <w:rsid w:val="00CF6160"/>
    <w:rsid w:val="00CF78BE"/>
    <w:rsid w:val="00D01081"/>
    <w:rsid w:val="00D031E7"/>
    <w:rsid w:val="00D033DB"/>
    <w:rsid w:val="00D04997"/>
    <w:rsid w:val="00D06FAE"/>
    <w:rsid w:val="00D1106E"/>
    <w:rsid w:val="00D12458"/>
    <w:rsid w:val="00D14593"/>
    <w:rsid w:val="00D1555E"/>
    <w:rsid w:val="00D16C1C"/>
    <w:rsid w:val="00D21FE9"/>
    <w:rsid w:val="00D24332"/>
    <w:rsid w:val="00D25EEF"/>
    <w:rsid w:val="00D272A4"/>
    <w:rsid w:val="00D334B7"/>
    <w:rsid w:val="00D34273"/>
    <w:rsid w:val="00D368B4"/>
    <w:rsid w:val="00D40006"/>
    <w:rsid w:val="00D41827"/>
    <w:rsid w:val="00D424E9"/>
    <w:rsid w:val="00D42BF2"/>
    <w:rsid w:val="00D4575C"/>
    <w:rsid w:val="00D46A5B"/>
    <w:rsid w:val="00D53AFE"/>
    <w:rsid w:val="00D55E44"/>
    <w:rsid w:val="00D56593"/>
    <w:rsid w:val="00D5751A"/>
    <w:rsid w:val="00D613AB"/>
    <w:rsid w:val="00D66352"/>
    <w:rsid w:val="00D67EFB"/>
    <w:rsid w:val="00D71D56"/>
    <w:rsid w:val="00D75008"/>
    <w:rsid w:val="00D76EBF"/>
    <w:rsid w:val="00D823DC"/>
    <w:rsid w:val="00D82B69"/>
    <w:rsid w:val="00D835BA"/>
    <w:rsid w:val="00D845CA"/>
    <w:rsid w:val="00D84922"/>
    <w:rsid w:val="00D84E39"/>
    <w:rsid w:val="00D85843"/>
    <w:rsid w:val="00D94DDB"/>
    <w:rsid w:val="00D9799B"/>
    <w:rsid w:val="00DA1C4F"/>
    <w:rsid w:val="00DA51D7"/>
    <w:rsid w:val="00DA5656"/>
    <w:rsid w:val="00DA5D46"/>
    <w:rsid w:val="00DC06D7"/>
    <w:rsid w:val="00DC0908"/>
    <w:rsid w:val="00DC2C48"/>
    <w:rsid w:val="00DC3647"/>
    <w:rsid w:val="00DC486D"/>
    <w:rsid w:val="00DC5E68"/>
    <w:rsid w:val="00DC7408"/>
    <w:rsid w:val="00DD1796"/>
    <w:rsid w:val="00DD2B3B"/>
    <w:rsid w:val="00DD34EC"/>
    <w:rsid w:val="00DD3B8A"/>
    <w:rsid w:val="00DD58B5"/>
    <w:rsid w:val="00DD60BB"/>
    <w:rsid w:val="00DD7EBD"/>
    <w:rsid w:val="00DE041E"/>
    <w:rsid w:val="00DE4A34"/>
    <w:rsid w:val="00DF07C0"/>
    <w:rsid w:val="00DF0D0A"/>
    <w:rsid w:val="00DF4BDF"/>
    <w:rsid w:val="00DF7804"/>
    <w:rsid w:val="00E001A8"/>
    <w:rsid w:val="00E006AE"/>
    <w:rsid w:val="00E00AC6"/>
    <w:rsid w:val="00E011AD"/>
    <w:rsid w:val="00E017E7"/>
    <w:rsid w:val="00E0420D"/>
    <w:rsid w:val="00E04F1C"/>
    <w:rsid w:val="00E05B1B"/>
    <w:rsid w:val="00E12923"/>
    <w:rsid w:val="00E13862"/>
    <w:rsid w:val="00E1446F"/>
    <w:rsid w:val="00E144FB"/>
    <w:rsid w:val="00E155F0"/>
    <w:rsid w:val="00E1634C"/>
    <w:rsid w:val="00E1652D"/>
    <w:rsid w:val="00E17D91"/>
    <w:rsid w:val="00E233D8"/>
    <w:rsid w:val="00E24629"/>
    <w:rsid w:val="00E267B9"/>
    <w:rsid w:val="00E30FD5"/>
    <w:rsid w:val="00E3527D"/>
    <w:rsid w:val="00E51352"/>
    <w:rsid w:val="00E51E26"/>
    <w:rsid w:val="00E5506E"/>
    <w:rsid w:val="00E55F8C"/>
    <w:rsid w:val="00E564D5"/>
    <w:rsid w:val="00E61BE2"/>
    <w:rsid w:val="00E61F9C"/>
    <w:rsid w:val="00E64134"/>
    <w:rsid w:val="00E6479B"/>
    <w:rsid w:val="00E67B9D"/>
    <w:rsid w:val="00E7201D"/>
    <w:rsid w:val="00E76BB5"/>
    <w:rsid w:val="00E777EB"/>
    <w:rsid w:val="00E81271"/>
    <w:rsid w:val="00E837D7"/>
    <w:rsid w:val="00E83FC8"/>
    <w:rsid w:val="00E864BC"/>
    <w:rsid w:val="00E918FE"/>
    <w:rsid w:val="00E91BE3"/>
    <w:rsid w:val="00E92B47"/>
    <w:rsid w:val="00E95501"/>
    <w:rsid w:val="00E975FC"/>
    <w:rsid w:val="00EA064D"/>
    <w:rsid w:val="00EA1219"/>
    <w:rsid w:val="00EA3231"/>
    <w:rsid w:val="00EA34F4"/>
    <w:rsid w:val="00EA6B25"/>
    <w:rsid w:val="00EB0656"/>
    <w:rsid w:val="00EB1A9A"/>
    <w:rsid w:val="00EB3FC5"/>
    <w:rsid w:val="00EB4657"/>
    <w:rsid w:val="00EC21BE"/>
    <w:rsid w:val="00EC5003"/>
    <w:rsid w:val="00EC6682"/>
    <w:rsid w:val="00ED1993"/>
    <w:rsid w:val="00ED1A8C"/>
    <w:rsid w:val="00ED3D4D"/>
    <w:rsid w:val="00ED4187"/>
    <w:rsid w:val="00ED53E7"/>
    <w:rsid w:val="00ED5E80"/>
    <w:rsid w:val="00ED5F8A"/>
    <w:rsid w:val="00EF68DA"/>
    <w:rsid w:val="00EF68FA"/>
    <w:rsid w:val="00F00044"/>
    <w:rsid w:val="00F008CF"/>
    <w:rsid w:val="00F04E98"/>
    <w:rsid w:val="00F11898"/>
    <w:rsid w:val="00F1766A"/>
    <w:rsid w:val="00F25FEC"/>
    <w:rsid w:val="00F3174A"/>
    <w:rsid w:val="00F322EA"/>
    <w:rsid w:val="00F338DA"/>
    <w:rsid w:val="00F341E1"/>
    <w:rsid w:val="00F34BC8"/>
    <w:rsid w:val="00F3605D"/>
    <w:rsid w:val="00F36352"/>
    <w:rsid w:val="00F374F7"/>
    <w:rsid w:val="00F37F10"/>
    <w:rsid w:val="00F4468A"/>
    <w:rsid w:val="00F448EA"/>
    <w:rsid w:val="00F51789"/>
    <w:rsid w:val="00F541EA"/>
    <w:rsid w:val="00F56BF4"/>
    <w:rsid w:val="00F6081C"/>
    <w:rsid w:val="00F61A39"/>
    <w:rsid w:val="00F65EFF"/>
    <w:rsid w:val="00F67E44"/>
    <w:rsid w:val="00F70CF5"/>
    <w:rsid w:val="00F76FE5"/>
    <w:rsid w:val="00F804B8"/>
    <w:rsid w:val="00F811D7"/>
    <w:rsid w:val="00F830C0"/>
    <w:rsid w:val="00F85BAD"/>
    <w:rsid w:val="00F85F69"/>
    <w:rsid w:val="00F90067"/>
    <w:rsid w:val="00F9153D"/>
    <w:rsid w:val="00F92B7D"/>
    <w:rsid w:val="00F92BF3"/>
    <w:rsid w:val="00F93F50"/>
    <w:rsid w:val="00F94A87"/>
    <w:rsid w:val="00F955FB"/>
    <w:rsid w:val="00F96048"/>
    <w:rsid w:val="00F96A95"/>
    <w:rsid w:val="00FA27DB"/>
    <w:rsid w:val="00FB0964"/>
    <w:rsid w:val="00FB0DBA"/>
    <w:rsid w:val="00FB37FC"/>
    <w:rsid w:val="00FC386A"/>
    <w:rsid w:val="00FC3EB5"/>
    <w:rsid w:val="00FC42A6"/>
    <w:rsid w:val="00FC5FA4"/>
    <w:rsid w:val="00FC7812"/>
    <w:rsid w:val="00FD0C94"/>
    <w:rsid w:val="00FD117C"/>
    <w:rsid w:val="00FD269A"/>
    <w:rsid w:val="00FD2F6A"/>
    <w:rsid w:val="00FD7B15"/>
    <w:rsid w:val="00FE0AF7"/>
    <w:rsid w:val="00FE5339"/>
    <w:rsid w:val="00FE6B0C"/>
    <w:rsid w:val="00FE7354"/>
    <w:rsid w:val="00FE7D09"/>
    <w:rsid w:val="00FF0A07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99811"/>
  <w15:chartTrackingRefBased/>
  <w15:docId w15:val="{1DCDAB07-4804-47D1-B697-6A5CAAEA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E2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05E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705EF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A6E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A6E13"/>
  </w:style>
  <w:style w:type="paragraph" w:styleId="a7">
    <w:name w:val="footer"/>
    <w:basedOn w:val="a"/>
    <w:link w:val="Char0"/>
    <w:uiPriority w:val="99"/>
    <w:unhideWhenUsed/>
    <w:rsid w:val="004A6E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A6E13"/>
  </w:style>
  <w:style w:type="paragraph" w:styleId="a8">
    <w:name w:val="List Paragraph"/>
    <w:basedOn w:val="a"/>
    <w:uiPriority w:val="34"/>
    <w:qFormat/>
    <w:rsid w:val="001F1960"/>
    <w:pPr>
      <w:ind w:leftChars="400" w:left="800"/>
    </w:pPr>
  </w:style>
  <w:style w:type="paragraph" w:styleId="a9">
    <w:name w:val="footnote text"/>
    <w:basedOn w:val="a"/>
    <w:link w:val="Char1"/>
    <w:uiPriority w:val="99"/>
    <w:semiHidden/>
    <w:unhideWhenUsed/>
    <w:rsid w:val="001D6B29"/>
    <w:pPr>
      <w:snapToGrid w:val="0"/>
      <w:jc w:val="left"/>
    </w:pPr>
  </w:style>
  <w:style w:type="character" w:customStyle="1" w:styleId="Char1">
    <w:name w:val="각주 텍스트 Char"/>
    <w:basedOn w:val="a0"/>
    <w:link w:val="a9"/>
    <w:uiPriority w:val="99"/>
    <w:semiHidden/>
    <w:rsid w:val="001D6B29"/>
  </w:style>
  <w:style w:type="character" w:styleId="aa">
    <w:name w:val="footnote reference"/>
    <w:basedOn w:val="a0"/>
    <w:uiPriority w:val="99"/>
    <w:semiHidden/>
    <w:unhideWhenUsed/>
    <w:rsid w:val="001D6B29"/>
    <w:rPr>
      <w:vertAlign w:val="superscript"/>
    </w:rPr>
  </w:style>
  <w:style w:type="paragraph" w:customStyle="1" w:styleId="ab">
    <w:name w:val="바탕글"/>
    <w:basedOn w:val="a"/>
    <w:rsid w:val="00AE35F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c">
    <w:name w:val="endnote text"/>
    <w:basedOn w:val="a"/>
    <w:link w:val="Char2"/>
    <w:uiPriority w:val="99"/>
    <w:semiHidden/>
    <w:unhideWhenUsed/>
    <w:rsid w:val="00FD2F6A"/>
    <w:pPr>
      <w:snapToGrid w:val="0"/>
      <w:jc w:val="left"/>
    </w:pPr>
  </w:style>
  <w:style w:type="character" w:customStyle="1" w:styleId="Char2">
    <w:name w:val="미주 텍스트 Char"/>
    <w:basedOn w:val="a0"/>
    <w:link w:val="ac"/>
    <w:uiPriority w:val="99"/>
    <w:semiHidden/>
    <w:rsid w:val="00FD2F6A"/>
  </w:style>
  <w:style w:type="character" w:styleId="ad">
    <w:name w:val="endnote reference"/>
    <w:basedOn w:val="a0"/>
    <w:uiPriority w:val="99"/>
    <w:semiHidden/>
    <w:unhideWhenUsed/>
    <w:rsid w:val="00FD2F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3B495-B0D1-4587-A540-689B7027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 인선</dc:creator>
  <cp:keywords/>
  <dc:description/>
  <cp:lastModifiedBy>박 남영영</cp:lastModifiedBy>
  <cp:revision>2</cp:revision>
  <cp:lastPrinted>2023-04-04T07:20:00Z</cp:lastPrinted>
  <dcterms:created xsi:type="dcterms:W3CDTF">2023-06-20T08:28:00Z</dcterms:created>
  <dcterms:modified xsi:type="dcterms:W3CDTF">2023-06-20T08:28:00Z</dcterms:modified>
</cp:coreProperties>
</file>